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8E" w:rsidRPr="00C162E5" w:rsidRDefault="00A03A8E" w:rsidP="00A03A8E">
      <w:pPr>
        <w:jc w:val="center"/>
        <w:rPr>
          <w:b/>
          <w:u w:val="single"/>
        </w:rPr>
      </w:pPr>
      <w:bookmarkStart w:id="0" w:name="_GoBack"/>
      <w:bookmarkEnd w:id="0"/>
    </w:p>
    <w:p w:rsidR="00A03A8E" w:rsidRPr="00C162E5" w:rsidRDefault="00A03A8E" w:rsidP="00A03A8E">
      <w:pPr>
        <w:jc w:val="center"/>
        <w:rPr>
          <w:b/>
          <w:u w:val="single"/>
        </w:rPr>
      </w:pPr>
      <w:r>
        <w:rPr>
          <w:b/>
          <w:noProof/>
          <w:lang w:val="en-US"/>
        </w:rPr>
        <w:drawing>
          <wp:inline distT="0" distB="0" distL="0" distR="0" wp14:anchorId="3B30FF88" wp14:editId="61C7E19E">
            <wp:extent cx="1949450" cy="1477010"/>
            <wp:effectExtent l="0" t="0" r="0" b="8890"/>
            <wp:docPr id="1" name="Picture 1" descr="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0" cy="1477010"/>
                    </a:xfrm>
                    <a:prstGeom prst="rect">
                      <a:avLst/>
                    </a:prstGeom>
                    <a:noFill/>
                    <a:ln>
                      <a:noFill/>
                    </a:ln>
                  </pic:spPr>
                </pic:pic>
              </a:graphicData>
            </a:graphic>
          </wp:inline>
        </w:drawing>
      </w:r>
    </w:p>
    <w:p w:rsidR="00A03A8E" w:rsidRPr="00C162E5" w:rsidRDefault="00A03A8E" w:rsidP="00A03A8E">
      <w:pPr>
        <w:jc w:val="center"/>
        <w:rPr>
          <w:b/>
          <w:u w:val="single"/>
        </w:rPr>
      </w:pPr>
    </w:p>
    <w:p w:rsidR="00A03A8E" w:rsidRPr="00C162E5" w:rsidRDefault="00A03A8E" w:rsidP="00A03A8E">
      <w:pPr>
        <w:jc w:val="center"/>
        <w:rPr>
          <w:b/>
          <w:u w:val="single"/>
        </w:rPr>
      </w:pPr>
    </w:p>
    <w:p w:rsidR="00A03A8E" w:rsidRPr="00C162E5" w:rsidRDefault="00A03A8E" w:rsidP="00A03A8E">
      <w:pPr>
        <w:jc w:val="center"/>
        <w:rPr>
          <w:b/>
          <w:u w:val="single"/>
        </w:rPr>
      </w:pPr>
    </w:p>
    <w:p w:rsidR="00A03A8E" w:rsidRPr="00C162E5" w:rsidRDefault="00A03A8E" w:rsidP="00A03A8E">
      <w:pPr>
        <w:jc w:val="center"/>
        <w:rPr>
          <w:b/>
          <w:u w:val="single"/>
        </w:rPr>
      </w:pPr>
    </w:p>
    <w:p w:rsidR="00A03A8E" w:rsidRPr="00C52891" w:rsidRDefault="00A03A8E" w:rsidP="00A03A8E">
      <w:pPr>
        <w:jc w:val="center"/>
        <w:rPr>
          <w:rFonts w:ascii="Arial" w:hAnsi="Arial" w:cs="Arial"/>
          <w:b/>
          <w:u w:val="single"/>
        </w:rPr>
      </w:pPr>
    </w:p>
    <w:p w:rsidR="00A03A8E" w:rsidRPr="00C52891" w:rsidRDefault="00A03A8E" w:rsidP="00A03A8E">
      <w:pPr>
        <w:rPr>
          <w:rFonts w:ascii="Arial" w:hAnsi="Arial" w:cs="Arial"/>
          <w:b/>
          <w:u w:val="single"/>
        </w:rPr>
      </w:pPr>
    </w:p>
    <w:p w:rsidR="00A03A8E" w:rsidRPr="00C52891" w:rsidRDefault="00A03A8E" w:rsidP="00A03A8E">
      <w:pPr>
        <w:rPr>
          <w:rFonts w:ascii="Arial" w:hAnsi="Arial" w:cs="Arial"/>
          <w:b/>
          <w:u w:val="single"/>
        </w:rPr>
      </w:pPr>
    </w:p>
    <w:p w:rsidR="00A03A8E" w:rsidRPr="00AF703B" w:rsidRDefault="00A03A8E" w:rsidP="00A03A8E">
      <w:pPr>
        <w:jc w:val="center"/>
        <w:rPr>
          <w:rFonts w:ascii="Arial" w:hAnsi="Arial" w:cs="Arial"/>
          <w:b/>
          <w:sz w:val="28"/>
          <w:szCs w:val="28"/>
          <w:u w:val="single"/>
        </w:rPr>
      </w:pPr>
    </w:p>
    <w:p w:rsidR="00A03A8E" w:rsidRPr="00AF703B" w:rsidRDefault="00A03A8E" w:rsidP="00A03A8E">
      <w:pPr>
        <w:jc w:val="center"/>
        <w:rPr>
          <w:rFonts w:ascii="Arial" w:hAnsi="Arial" w:cs="Arial"/>
          <w:b/>
          <w:sz w:val="28"/>
          <w:szCs w:val="28"/>
          <w:u w:val="single"/>
        </w:rPr>
      </w:pPr>
    </w:p>
    <w:p w:rsidR="00B90D66" w:rsidRPr="00AF703B" w:rsidRDefault="002A7ECA" w:rsidP="00A03A8E">
      <w:pPr>
        <w:jc w:val="center"/>
        <w:rPr>
          <w:rFonts w:ascii="Arial" w:hAnsi="Arial" w:cs="Arial"/>
          <w:b/>
          <w:sz w:val="28"/>
          <w:szCs w:val="28"/>
        </w:rPr>
      </w:pPr>
      <w:r w:rsidRPr="00AF703B">
        <w:rPr>
          <w:rFonts w:ascii="Arial" w:hAnsi="Arial" w:cs="Arial"/>
          <w:b/>
          <w:sz w:val="28"/>
          <w:szCs w:val="28"/>
        </w:rPr>
        <w:t xml:space="preserve">INTERIM </w:t>
      </w:r>
      <w:r w:rsidR="00A03A8E" w:rsidRPr="00AF703B">
        <w:rPr>
          <w:rFonts w:ascii="Arial" w:hAnsi="Arial" w:cs="Arial"/>
          <w:b/>
          <w:sz w:val="28"/>
          <w:szCs w:val="28"/>
        </w:rPr>
        <w:t xml:space="preserve">SUBMISSION TO THE </w:t>
      </w:r>
    </w:p>
    <w:p w:rsidR="00B96B73" w:rsidRPr="00AF703B" w:rsidRDefault="00B207CF" w:rsidP="00A03A8E">
      <w:pPr>
        <w:jc w:val="center"/>
        <w:rPr>
          <w:rFonts w:ascii="Arial" w:hAnsi="Arial" w:cs="Arial"/>
          <w:b/>
          <w:sz w:val="28"/>
          <w:szCs w:val="28"/>
        </w:rPr>
      </w:pPr>
      <w:r w:rsidRPr="00AF703B">
        <w:rPr>
          <w:rFonts w:ascii="Arial" w:hAnsi="Arial" w:cs="Arial"/>
          <w:b/>
          <w:sz w:val="28"/>
          <w:szCs w:val="28"/>
        </w:rPr>
        <w:t xml:space="preserve">DEPARTMENT </w:t>
      </w:r>
      <w:r w:rsidR="00154738">
        <w:rPr>
          <w:rFonts w:ascii="Arial" w:hAnsi="Arial" w:cs="Arial"/>
          <w:b/>
          <w:sz w:val="28"/>
          <w:szCs w:val="28"/>
        </w:rPr>
        <w:t xml:space="preserve">OF THE ENVIRONMENT </w:t>
      </w:r>
    </w:p>
    <w:p w:rsidR="00A03A8E" w:rsidRPr="00AF703B" w:rsidRDefault="00A03A8E" w:rsidP="00A03A8E">
      <w:pPr>
        <w:jc w:val="center"/>
        <w:rPr>
          <w:rFonts w:ascii="Arial" w:hAnsi="Arial" w:cs="Arial"/>
          <w:b/>
          <w:sz w:val="28"/>
          <w:szCs w:val="28"/>
        </w:rPr>
      </w:pPr>
    </w:p>
    <w:p w:rsidR="00A03A8E" w:rsidRPr="00AF703B" w:rsidRDefault="00A03A8E" w:rsidP="00A03A8E">
      <w:pPr>
        <w:jc w:val="center"/>
        <w:rPr>
          <w:rFonts w:ascii="Arial" w:hAnsi="Arial" w:cs="Arial"/>
          <w:b/>
          <w:sz w:val="28"/>
          <w:szCs w:val="28"/>
        </w:rPr>
      </w:pPr>
    </w:p>
    <w:p w:rsidR="00C12B74" w:rsidRPr="00AF703B" w:rsidRDefault="00C12B74" w:rsidP="00A03A8E">
      <w:pPr>
        <w:jc w:val="center"/>
        <w:rPr>
          <w:rFonts w:ascii="Arial" w:hAnsi="Arial" w:cs="Arial"/>
          <w:b/>
          <w:sz w:val="28"/>
          <w:szCs w:val="28"/>
        </w:rPr>
      </w:pPr>
    </w:p>
    <w:p w:rsidR="00AF703B" w:rsidRPr="00AF703B" w:rsidRDefault="00AF703B" w:rsidP="00A03A8E">
      <w:pPr>
        <w:jc w:val="center"/>
        <w:rPr>
          <w:rFonts w:ascii="Arial" w:hAnsi="Arial" w:cs="Arial"/>
          <w:b/>
          <w:sz w:val="28"/>
          <w:szCs w:val="28"/>
        </w:rPr>
      </w:pPr>
    </w:p>
    <w:p w:rsidR="00AF703B" w:rsidRPr="00AF703B" w:rsidRDefault="00AF703B" w:rsidP="00A03A8E">
      <w:pPr>
        <w:jc w:val="center"/>
        <w:rPr>
          <w:rFonts w:ascii="Arial" w:hAnsi="Arial" w:cs="Arial"/>
          <w:b/>
          <w:sz w:val="28"/>
          <w:szCs w:val="28"/>
        </w:rPr>
      </w:pPr>
    </w:p>
    <w:p w:rsidR="00A03A8E" w:rsidRPr="00AF703B" w:rsidRDefault="00154738" w:rsidP="00A03A8E">
      <w:pPr>
        <w:jc w:val="center"/>
        <w:rPr>
          <w:rFonts w:ascii="Arial" w:hAnsi="Arial" w:cs="Arial"/>
          <w:b/>
          <w:sz w:val="28"/>
          <w:szCs w:val="28"/>
        </w:rPr>
      </w:pPr>
      <w:r>
        <w:rPr>
          <w:rFonts w:ascii="Arial" w:hAnsi="Arial" w:cs="Arial"/>
          <w:b/>
          <w:sz w:val="28"/>
          <w:szCs w:val="28"/>
        </w:rPr>
        <w:t>EMISSION REDUCTION FUND – GREEN PAPER</w:t>
      </w:r>
    </w:p>
    <w:p w:rsidR="00C12B74" w:rsidRPr="00AF703B" w:rsidRDefault="00C12B74" w:rsidP="00A03A8E">
      <w:pPr>
        <w:jc w:val="center"/>
        <w:rPr>
          <w:rFonts w:ascii="Arial" w:hAnsi="Arial" w:cs="Arial"/>
          <w:b/>
          <w:sz w:val="28"/>
          <w:szCs w:val="28"/>
        </w:rPr>
      </w:pPr>
    </w:p>
    <w:p w:rsidR="00B96B73" w:rsidRPr="00AF703B" w:rsidRDefault="00B96B73" w:rsidP="00A03A8E">
      <w:pPr>
        <w:jc w:val="center"/>
        <w:rPr>
          <w:rFonts w:ascii="Arial" w:hAnsi="Arial" w:cs="Arial"/>
          <w:b/>
          <w:sz w:val="28"/>
          <w:szCs w:val="28"/>
        </w:rPr>
      </w:pPr>
    </w:p>
    <w:p w:rsidR="00AF703B" w:rsidRPr="00AF703B" w:rsidRDefault="00AF703B" w:rsidP="00A03A8E">
      <w:pPr>
        <w:jc w:val="center"/>
        <w:rPr>
          <w:rFonts w:ascii="Arial" w:hAnsi="Arial" w:cs="Arial"/>
          <w:b/>
          <w:sz w:val="28"/>
          <w:szCs w:val="28"/>
        </w:rPr>
      </w:pPr>
    </w:p>
    <w:p w:rsidR="00AF703B" w:rsidRDefault="00AF703B" w:rsidP="00A03A8E">
      <w:pPr>
        <w:jc w:val="center"/>
        <w:rPr>
          <w:rFonts w:ascii="Arial" w:hAnsi="Arial" w:cs="Arial"/>
          <w:b/>
        </w:rPr>
      </w:pPr>
    </w:p>
    <w:p w:rsidR="00AF703B" w:rsidRDefault="00AF703B" w:rsidP="00A03A8E">
      <w:pPr>
        <w:jc w:val="center"/>
        <w:rPr>
          <w:rFonts w:ascii="Arial" w:hAnsi="Arial" w:cs="Arial"/>
          <w:b/>
        </w:rPr>
      </w:pPr>
    </w:p>
    <w:p w:rsidR="00AF703B" w:rsidRDefault="00AF703B" w:rsidP="00A03A8E">
      <w:pPr>
        <w:jc w:val="center"/>
        <w:rPr>
          <w:rFonts w:ascii="Arial" w:hAnsi="Arial" w:cs="Arial"/>
          <w:b/>
        </w:rPr>
      </w:pPr>
    </w:p>
    <w:p w:rsidR="00AF703B" w:rsidRPr="00AF703B" w:rsidRDefault="00AF703B" w:rsidP="00A03A8E">
      <w:pPr>
        <w:jc w:val="center"/>
        <w:rPr>
          <w:rFonts w:ascii="Arial" w:hAnsi="Arial" w:cs="Arial"/>
          <w:b/>
          <w:sz w:val="28"/>
          <w:szCs w:val="28"/>
        </w:rPr>
      </w:pPr>
    </w:p>
    <w:p w:rsidR="00A03A8E" w:rsidRPr="00AF703B" w:rsidRDefault="00A03A8E" w:rsidP="00A03A8E">
      <w:pPr>
        <w:jc w:val="center"/>
        <w:rPr>
          <w:rFonts w:ascii="Arial" w:hAnsi="Arial" w:cs="Arial"/>
          <w:b/>
          <w:sz w:val="28"/>
          <w:szCs w:val="28"/>
        </w:rPr>
      </w:pPr>
    </w:p>
    <w:p w:rsidR="005071B6" w:rsidRPr="00AF703B" w:rsidRDefault="00154738" w:rsidP="00A03A8E">
      <w:pPr>
        <w:jc w:val="center"/>
        <w:rPr>
          <w:rFonts w:ascii="Arial" w:hAnsi="Arial" w:cs="Arial"/>
          <w:b/>
          <w:sz w:val="28"/>
          <w:szCs w:val="28"/>
        </w:rPr>
      </w:pPr>
      <w:r>
        <w:rPr>
          <w:rFonts w:ascii="Arial" w:hAnsi="Arial" w:cs="Arial"/>
          <w:b/>
          <w:sz w:val="28"/>
          <w:szCs w:val="28"/>
        </w:rPr>
        <w:t>FEBRUARY 2014</w:t>
      </w:r>
    </w:p>
    <w:p w:rsidR="005071B6" w:rsidRPr="00AF703B" w:rsidRDefault="005071B6" w:rsidP="00A03A8E">
      <w:pPr>
        <w:jc w:val="center"/>
        <w:rPr>
          <w:rFonts w:ascii="Arial" w:hAnsi="Arial" w:cs="Arial"/>
          <w:b/>
          <w:sz w:val="28"/>
          <w:szCs w:val="28"/>
        </w:rPr>
      </w:pPr>
    </w:p>
    <w:p w:rsidR="00A03A8E" w:rsidRPr="00AF703B" w:rsidRDefault="00A03A8E" w:rsidP="00A03A8E">
      <w:pPr>
        <w:jc w:val="center"/>
        <w:rPr>
          <w:rFonts w:ascii="Arial" w:hAnsi="Arial" w:cs="Arial"/>
          <w:b/>
          <w:sz w:val="28"/>
          <w:szCs w:val="28"/>
        </w:rPr>
      </w:pPr>
    </w:p>
    <w:p w:rsidR="00A03A8E" w:rsidRPr="00AF703B" w:rsidRDefault="00A03A8E" w:rsidP="00A03A8E">
      <w:pPr>
        <w:jc w:val="center"/>
        <w:rPr>
          <w:rFonts w:ascii="Arial" w:hAnsi="Arial" w:cs="Arial"/>
          <w:b/>
          <w:sz w:val="28"/>
          <w:szCs w:val="28"/>
        </w:rPr>
      </w:pPr>
    </w:p>
    <w:p w:rsidR="00A03A8E" w:rsidRPr="00C52891" w:rsidRDefault="00A03A8E" w:rsidP="00A03A8E">
      <w:pPr>
        <w:jc w:val="center"/>
        <w:rPr>
          <w:rFonts w:ascii="Arial" w:hAnsi="Arial" w:cs="Arial"/>
          <w:b/>
        </w:rPr>
      </w:pPr>
    </w:p>
    <w:p w:rsidR="00A03A8E" w:rsidRPr="00C52891" w:rsidRDefault="00A03A8E" w:rsidP="00A03A8E">
      <w:pPr>
        <w:jc w:val="center"/>
        <w:rPr>
          <w:rFonts w:ascii="Arial" w:hAnsi="Arial" w:cs="Arial"/>
        </w:rPr>
      </w:pPr>
    </w:p>
    <w:p w:rsidR="00A03A8E" w:rsidRPr="00C52891" w:rsidRDefault="00A03A8E" w:rsidP="00A03A8E">
      <w:pPr>
        <w:jc w:val="center"/>
        <w:rPr>
          <w:rFonts w:ascii="Arial" w:hAnsi="Arial" w:cs="Arial"/>
          <w:b/>
          <w:u w:val="single"/>
        </w:rPr>
      </w:pPr>
    </w:p>
    <w:p w:rsidR="00A03A8E" w:rsidRDefault="00A03A8E"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03A8E">
      <w:pPr>
        <w:jc w:val="center"/>
        <w:rPr>
          <w:rFonts w:ascii="Arial" w:hAnsi="Arial" w:cs="Arial"/>
          <w:b/>
          <w:u w:val="single"/>
        </w:rPr>
      </w:pPr>
    </w:p>
    <w:p w:rsidR="00AF703B" w:rsidRDefault="00AF703B" w:rsidP="00AF703B">
      <w:pPr>
        <w:rPr>
          <w:rFonts w:ascii="Arial" w:hAnsi="Arial" w:cs="Arial"/>
          <w:b/>
          <w:u w:val="single"/>
        </w:rPr>
      </w:pPr>
    </w:p>
    <w:p w:rsidR="00AF703B" w:rsidRDefault="00AF703B" w:rsidP="00AF703B">
      <w:pPr>
        <w:rPr>
          <w:rFonts w:ascii="Arial" w:hAnsi="Arial" w:cs="Arial"/>
          <w:b/>
          <w:u w:val="single"/>
        </w:rPr>
      </w:pPr>
    </w:p>
    <w:p w:rsidR="00AF703B" w:rsidRDefault="00AF703B" w:rsidP="00AF703B">
      <w:pPr>
        <w:rPr>
          <w:rFonts w:ascii="Arial" w:hAnsi="Arial" w:cs="Arial"/>
          <w:b/>
          <w:u w:val="single"/>
        </w:rPr>
      </w:pPr>
    </w:p>
    <w:p w:rsidR="00AF703B" w:rsidRDefault="00AF703B" w:rsidP="00AF703B">
      <w:pPr>
        <w:rPr>
          <w:rFonts w:ascii="Arial" w:hAnsi="Arial" w:cs="Arial"/>
          <w:b/>
          <w:u w:val="single"/>
        </w:rPr>
      </w:pPr>
    </w:p>
    <w:p w:rsidR="00AF703B" w:rsidRDefault="00AF703B" w:rsidP="00AF703B">
      <w:pPr>
        <w:rPr>
          <w:rFonts w:ascii="Arial" w:hAnsi="Arial" w:cs="Arial"/>
          <w:b/>
          <w:u w:val="single"/>
        </w:rPr>
      </w:pPr>
    </w:p>
    <w:p w:rsidR="00AF703B" w:rsidRDefault="00AF703B" w:rsidP="00AF703B">
      <w:pPr>
        <w:rPr>
          <w:rFonts w:ascii="Arial" w:hAnsi="Arial" w:cs="Arial"/>
          <w:b/>
          <w:u w:val="single"/>
        </w:rPr>
      </w:pPr>
    </w:p>
    <w:p w:rsidR="00AF703B" w:rsidRDefault="00AF703B" w:rsidP="00AF703B">
      <w:pPr>
        <w:rPr>
          <w:rFonts w:ascii="Arial" w:hAnsi="Arial" w:cs="Arial"/>
          <w:b/>
          <w:u w:val="single"/>
        </w:rPr>
      </w:pPr>
    </w:p>
    <w:p w:rsidR="00832EEB" w:rsidRDefault="00832EEB" w:rsidP="00AF703B">
      <w:pPr>
        <w:rPr>
          <w:rFonts w:ascii="Arial" w:hAnsi="Arial" w:cs="Arial"/>
          <w:b/>
          <w:u w:val="single"/>
        </w:rPr>
      </w:pPr>
    </w:p>
    <w:p w:rsidR="00832EEB" w:rsidRDefault="00832EEB" w:rsidP="00AF703B">
      <w:pPr>
        <w:rPr>
          <w:rFonts w:ascii="Arial" w:hAnsi="Arial" w:cs="Arial"/>
          <w:b/>
          <w:u w:val="single"/>
        </w:rPr>
      </w:pPr>
    </w:p>
    <w:p w:rsidR="00832EEB" w:rsidRDefault="00832EEB" w:rsidP="00AF703B">
      <w:pPr>
        <w:rPr>
          <w:rFonts w:ascii="Arial" w:hAnsi="Arial" w:cs="Arial"/>
          <w:b/>
          <w:u w:val="single"/>
        </w:rPr>
      </w:pPr>
    </w:p>
    <w:p w:rsidR="00AF703B" w:rsidRDefault="00AF703B" w:rsidP="00AF703B">
      <w:pPr>
        <w:rPr>
          <w:rFonts w:ascii="Arial" w:hAnsi="Arial" w:cs="Arial"/>
          <w:b/>
          <w:u w:val="single"/>
        </w:rPr>
      </w:pPr>
    </w:p>
    <w:p w:rsidR="00AF703B" w:rsidRDefault="00AF703B" w:rsidP="00AF703B">
      <w:pPr>
        <w:rPr>
          <w:rFonts w:ascii="Arial" w:hAnsi="Arial" w:cs="Arial"/>
          <w:b/>
          <w:u w:val="single"/>
        </w:rPr>
      </w:pPr>
    </w:p>
    <w:p w:rsidR="00AF703B" w:rsidRPr="00AF703B" w:rsidRDefault="00AF703B" w:rsidP="00AF703B">
      <w:pPr>
        <w:rPr>
          <w:rFonts w:ascii="Arial" w:hAnsi="Arial" w:cs="Arial"/>
          <w:b/>
        </w:rPr>
      </w:pPr>
      <w:r w:rsidRPr="00AF703B">
        <w:rPr>
          <w:rFonts w:ascii="Arial" w:hAnsi="Arial" w:cs="Arial"/>
          <w:b/>
        </w:rPr>
        <w:t>Prepared by:</w:t>
      </w:r>
    </w:p>
    <w:p w:rsidR="00A03A8E" w:rsidRPr="00C52891" w:rsidRDefault="00A03A8E" w:rsidP="00A03A8E">
      <w:pPr>
        <w:jc w:val="center"/>
        <w:rPr>
          <w:rFonts w:ascii="Arial" w:hAnsi="Arial" w:cs="Arial"/>
          <w:b/>
          <w:u w:val="single"/>
        </w:rPr>
      </w:pPr>
    </w:p>
    <w:p w:rsidR="00A03A8E" w:rsidRPr="00AF703B" w:rsidRDefault="00A03A8E" w:rsidP="00A03A8E">
      <w:pPr>
        <w:rPr>
          <w:rStyle w:val="link-mailto1"/>
          <w:rFonts w:ascii="Arial" w:hAnsi="Arial" w:cs="Arial"/>
          <w:lang w:val="en"/>
        </w:rPr>
      </w:pPr>
      <w:r w:rsidRPr="00AF703B">
        <w:rPr>
          <w:rFonts w:ascii="Arial" w:hAnsi="Arial" w:cs="Arial"/>
          <w:lang w:val="en"/>
        </w:rPr>
        <w:t>Western Australian Local Government Association</w:t>
      </w:r>
      <w:r w:rsidRPr="00AF703B">
        <w:rPr>
          <w:rFonts w:ascii="Arial" w:hAnsi="Arial" w:cs="Arial"/>
          <w:lang w:val="en"/>
        </w:rPr>
        <w:br/>
        <w:t xml:space="preserve">15 Altona Street WEST PERTH WA 6005 </w:t>
      </w:r>
      <w:r w:rsidRPr="00AF703B">
        <w:rPr>
          <w:rFonts w:ascii="Arial" w:hAnsi="Arial" w:cs="Arial"/>
          <w:lang w:val="en"/>
        </w:rPr>
        <w:br/>
        <w:t xml:space="preserve">PO Box 1544 WEST PERTH WA 6872 </w:t>
      </w:r>
      <w:r w:rsidRPr="00AF703B">
        <w:rPr>
          <w:rFonts w:ascii="Arial" w:hAnsi="Arial" w:cs="Arial"/>
          <w:lang w:val="en"/>
        </w:rPr>
        <w:br/>
        <w:t xml:space="preserve">Tel: +61-8-9321 5055 </w:t>
      </w:r>
      <w:r w:rsidRPr="00AF703B">
        <w:rPr>
          <w:rFonts w:ascii="Arial" w:hAnsi="Arial" w:cs="Arial"/>
          <w:lang w:val="en"/>
        </w:rPr>
        <w:br/>
        <w:t xml:space="preserve">Fax: +61-8-9322 2611 </w:t>
      </w:r>
      <w:r w:rsidRPr="00AF703B">
        <w:rPr>
          <w:rFonts w:ascii="Arial" w:hAnsi="Arial" w:cs="Arial"/>
          <w:lang w:val="en"/>
        </w:rPr>
        <w:br/>
      </w:r>
      <w:hyperlink r:id="rId9" w:history="1">
        <w:r w:rsidRPr="00AF703B">
          <w:rPr>
            <w:rStyle w:val="Hyperlink"/>
            <w:rFonts w:ascii="Arial" w:hAnsi="Arial" w:cs="Arial"/>
            <w:lang w:val="en"/>
          </w:rPr>
          <w:t>info@walga.asn.au</w:t>
        </w:r>
      </w:hyperlink>
    </w:p>
    <w:p w:rsidR="00A03A8E" w:rsidRDefault="00A03A8E" w:rsidP="00A03A8E">
      <w:pPr>
        <w:rPr>
          <w:i/>
        </w:rPr>
      </w:pPr>
    </w:p>
    <w:p w:rsidR="00AF703B" w:rsidRDefault="00AF703B" w:rsidP="00A03A8E">
      <w:pPr>
        <w:rPr>
          <w:i/>
        </w:rPr>
      </w:pPr>
    </w:p>
    <w:p w:rsidR="00AF703B" w:rsidRPr="00AF703B" w:rsidRDefault="00AF703B" w:rsidP="00A03A8E">
      <w:pPr>
        <w:rPr>
          <w:rFonts w:ascii="Arial" w:hAnsi="Arial" w:cs="Arial"/>
        </w:rPr>
      </w:pPr>
    </w:p>
    <w:p w:rsidR="00AF703B" w:rsidRPr="00AF703B" w:rsidRDefault="00AF703B" w:rsidP="00A03A8E">
      <w:pPr>
        <w:rPr>
          <w:rFonts w:ascii="Arial" w:hAnsi="Arial" w:cs="Arial"/>
          <w:b/>
        </w:rPr>
      </w:pPr>
      <w:r w:rsidRPr="00AF703B">
        <w:rPr>
          <w:rFonts w:ascii="Arial" w:hAnsi="Arial" w:cs="Arial"/>
          <w:b/>
        </w:rPr>
        <w:t>Contact:</w:t>
      </w:r>
    </w:p>
    <w:p w:rsidR="00AF703B" w:rsidRPr="00AF703B" w:rsidRDefault="00AF703B" w:rsidP="00A03A8E">
      <w:pPr>
        <w:rPr>
          <w:rFonts w:ascii="Arial" w:hAnsi="Arial" w:cs="Arial"/>
        </w:rPr>
      </w:pPr>
    </w:p>
    <w:p w:rsidR="00AF703B" w:rsidRPr="00AF703B" w:rsidRDefault="00154738" w:rsidP="00A03A8E">
      <w:pPr>
        <w:rPr>
          <w:rFonts w:ascii="Arial" w:hAnsi="Arial" w:cs="Arial"/>
        </w:rPr>
      </w:pPr>
      <w:r>
        <w:rPr>
          <w:rFonts w:ascii="Arial" w:hAnsi="Arial" w:cs="Arial"/>
        </w:rPr>
        <w:t>Caroline Perks</w:t>
      </w:r>
    </w:p>
    <w:p w:rsidR="00AF703B" w:rsidRPr="00AF703B" w:rsidRDefault="00154738" w:rsidP="00A03A8E">
      <w:pPr>
        <w:rPr>
          <w:rFonts w:ascii="Arial" w:hAnsi="Arial" w:cs="Arial"/>
        </w:rPr>
      </w:pPr>
      <w:r>
        <w:rPr>
          <w:rFonts w:ascii="Arial" w:hAnsi="Arial" w:cs="Arial"/>
        </w:rPr>
        <w:t>Climate Change Coordinator</w:t>
      </w:r>
    </w:p>
    <w:p w:rsidR="00AF703B" w:rsidRPr="00AF703B" w:rsidRDefault="00154738" w:rsidP="00A03A8E">
      <w:pPr>
        <w:rPr>
          <w:rFonts w:ascii="Arial" w:hAnsi="Arial" w:cs="Arial"/>
        </w:rPr>
      </w:pPr>
      <w:r>
        <w:rPr>
          <w:rFonts w:ascii="Arial" w:hAnsi="Arial" w:cs="Arial"/>
        </w:rPr>
        <w:t>Telephone: +61 8 9213 2049</w:t>
      </w:r>
    </w:p>
    <w:p w:rsidR="00AF703B" w:rsidRPr="00AF703B" w:rsidRDefault="00AF703B" w:rsidP="00A03A8E">
      <w:pPr>
        <w:rPr>
          <w:rFonts w:ascii="Arial" w:hAnsi="Arial" w:cs="Arial"/>
        </w:rPr>
      </w:pPr>
      <w:r w:rsidRPr="00AF703B">
        <w:rPr>
          <w:rFonts w:ascii="Arial" w:hAnsi="Arial" w:cs="Arial"/>
        </w:rPr>
        <w:t xml:space="preserve">Email: </w:t>
      </w:r>
      <w:hyperlink r:id="rId10" w:history="1">
        <w:r w:rsidR="00154738" w:rsidRPr="001651DB">
          <w:rPr>
            <w:rStyle w:val="Hyperlink"/>
            <w:rFonts w:ascii="Arial" w:hAnsi="Arial" w:cs="Arial"/>
          </w:rPr>
          <w:t>cperks@walga.asn.au</w:t>
        </w:r>
      </w:hyperlink>
      <w:r w:rsidR="00154738">
        <w:rPr>
          <w:rFonts w:ascii="Arial" w:hAnsi="Arial" w:cs="Arial"/>
        </w:rPr>
        <w:t xml:space="preserve"> </w:t>
      </w:r>
    </w:p>
    <w:p w:rsidR="00AF703B" w:rsidRDefault="00AF703B" w:rsidP="00A03A8E">
      <w:pPr>
        <w:rPr>
          <w:i/>
        </w:rPr>
      </w:pPr>
    </w:p>
    <w:p w:rsidR="00AF703B" w:rsidRDefault="00AF703B" w:rsidP="00A03A8E">
      <w:pPr>
        <w:rPr>
          <w:i/>
        </w:rPr>
      </w:pPr>
    </w:p>
    <w:p w:rsidR="00AF703B" w:rsidRDefault="00AF703B" w:rsidP="005756B4">
      <w:pPr>
        <w:jc w:val="both"/>
        <w:rPr>
          <w:rFonts w:ascii="Arial" w:hAnsi="Arial" w:cs="Arial"/>
          <w:b/>
          <w:sz w:val="22"/>
          <w:szCs w:val="22"/>
        </w:rPr>
      </w:pPr>
    </w:p>
    <w:p w:rsidR="00AF703B" w:rsidRDefault="00AF703B" w:rsidP="005756B4">
      <w:pPr>
        <w:jc w:val="both"/>
        <w:rPr>
          <w:rFonts w:ascii="Arial" w:hAnsi="Arial" w:cs="Arial"/>
          <w:b/>
          <w:sz w:val="22"/>
          <w:szCs w:val="22"/>
        </w:rPr>
      </w:pPr>
    </w:p>
    <w:p w:rsidR="00AF703B" w:rsidRDefault="00AF703B" w:rsidP="005756B4">
      <w:pPr>
        <w:jc w:val="both"/>
        <w:rPr>
          <w:rFonts w:ascii="Arial" w:hAnsi="Arial" w:cs="Arial"/>
          <w:b/>
          <w:sz w:val="22"/>
          <w:szCs w:val="22"/>
        </w:rPr>
      </w:pPr>
    </w:p>
    <w:p w:rsidR="00A03A8E" w:rsidRPr="00C31914" w:rsidRDefault="00A03A8E" w:rsidP="005756B4">
      <w:pPr>
        <w:jc w:val="both"/>
        <w:rPr>
          <w:rFonts w:ascii="Arial" w:hAnsi="Arial" w:cs="Arial"/>
          <w:b/>
          <w:sz w:val="22"/>
          <w:szCs w:val="22"/>
        </w:rPr>
      </w:pPr>
      <w:r w:rsidRPr="00C31914">
        <w:rPr>
          <w:rFonts w:ascii="Arial" w:hAnsi="Arial" w:cs="Arial"/>
          <w:b/>
          <w:sz w:val="22"/>
          <w:szCs w:val="22"/>
        </w:rPr>
        <w:lastRenderedPageBreak/>
        <w:t>INTRODUCTION</w:t>
      </w:r>
    </w:p>
    <w:p w:rsidR="00001C16" w:rsidRPr="00C31914" w:rsidRDefault="00001C16" w:rsidP="005756B4">
      <w:pPr>
        <w:jc w:val="both"/>
        <w:rPr>
          <w:rFonts w:ascii="Arial" w:hAnsi="Arial" w:cs="Arial"/>
          <w:b/>
          <w:sz w:val="22"/>
          <w:szCs w:val="22"/>
        </w:rPr>
      </w:pPr>
    </w:p>
    <w:p w:rsidR="00A03A8E" w:rsidRPr="00C31914" w:rsidRDefault="00A03A8E" w:rsidP="005756B4">
      <w:pPr>
        <w:jc w:val="both"/>
        <w:rPr>
          <w:rFonts w:ascii="Arial" w:hAnsi="Arial" w:cs="Arial"/>
          <w:sz w:val="22"/>
          <w:szCs w:val="22"/>
          <w:lang w:val="en"/>
        </w:rPr>
      </w:pPr>
      <w:r w:rsidRPr="00C31914">
        <w:rPr>
          <w:rFonts w:ascii="Arial" w:hAnsi="Arial" w:cs="Arial"/>
          <w:sz w:val="22"/>
          <w:szCs w:val="22"/>
          <w:lang w:val="en"/>
        </w:rPr>
        <w:t>The Western Australian Lo</w:t>
      </w:r>
      <w:r w:rsidR="00A04B40">
        <w:rPr>
          <w:rFonts w:ascii="Arial" w:hAnsi="Arial" w:cs="Arial"/>
          <w:sz w:val="22"/>
          <w:szCs w:val="22"/>
          <w:lang w:val="en"/>
        </w:rPr>
        <w:t>cal Government Association (</w:t>
      </w:r>
      <w:r w:rsidR="00333EB6">
        <w:rPr>
          <w:rFonts w:ascii="Arial" w:hAnsi="Arial" w:cs="Arial"/>
          <w:sz w:val="22"/>
          <w:szCs w:val="22"/>
          <w:lang w:val="en"/>
        </w:rPr>
        <w:t>the Association</w:t>
      </w:r>
      <w:r w:rsidRPr="00C31914">
        <w:rPr>
          <w:rFonts w:ascii="Arial" w:hAnsi="Arial" w:cs="Arial"/>
          <w:sz w:val="22"/>
          <w:szCs w:val="22"/>
          <w:lang w:val="en"/>
        </w:rPr>
        <w:t xml:space="preserve">) is the united voice of Local Government in Western Australia. The Association is an independent, membership-based </w:t>
      </w:r>
      <w:r w:rsidR="00E01C36">
        <w:rPr>
          <w:rFonts w:ascii="Arial" w:hAnsi="Arial" w:cs="Arial"/>
          <w:sz w:val="22"/>
          <w:szCs w:val="22"/>
          <w:lang w:val="en"/>
        </w:rPr>
        <w:t>organi</w:t>
      </w:r>
      <w:r w:rsidR="00FA7909">
        <w:rPr>
          <w:rFonts w:ascii="Arial" w:hAnsi="Arial" w:cs="Arial"/>
          <w:sz w:val="22"/>
          <w:szCs w:val="22"/>
          <w:lang w:val="en"/>
        </w:rPr>
        <w:t>s</w:t>
      </w:r>
      <w:r w:rsidR="00E01C36">
        <w:rPr>
          <w:rFonts w:ascii="Arial" w:hAnsi="Arial" w:cs="Arial"/>
          <w:sz w:val="22"/>
          <w:szCs w:val="22"/>
          <w:lang w:val="en"/>
        </w:rPr>
        <w:t xml:space="preserve">ation </w:t>
      </w:r>
      <w:r w:rsidRPr="00C31914">
        <w:rPr>
          <w:rFonts w:ascii="Arial" w:hAnsi="Arial" w:cs="Arial"/>
          <w:sz w:val="22"/>
          <w:szCs w:val="22"/>
          <w:lang w:val="en"/>
        </w:rPr>
        <w:t>representing and supporting t</w:t>
      </w:r>
      <w:r w:rsidR="008A61BE" w:rsidRPr="00C31914">
        <w:rPr>
          <w:rFonts w:ascii="Arial" w:hAnsi="Arial" w:cs="Arial"/>
          <w:sz w:val="22"/>
          <w:szCs w:val="22"/>
          <w:lang w:val="en"/>
        </w:rPr>
        <w:t>he work and interests of all 140</w:t>
      </w:r>
      <w:r w:rsidRPr="00C31914">
        <w:rPr>
          <w:rFonts w:ascii="Arial" w:hAnsi="Arial" w:cs="Arial"/>
          <w:sz w:val="22"/>
          <w:szCs w:val="22"/>
          <w:lang w:val="en"/>
        </w:rPr>
        <w:t xml:space="preserve"> Local Governments in Western Australia. </w:t>
      </w:r>
    </w:p>
    <w:p w:rsidR="00A03A8E" w:rsidRPr="00C31914" w:rsidRDefault="00A03A8E" w:rsidP="005756B4">
      <w:pPr>
        <w:jc w:val="both"/>
        <w:rPr>
          <w:rFonts w:ascii="Arial" w:hAnsi="Arial" w:cs="Arial"/>
          <w:sz w:val="22"/>
          <w:szCs w:val="22"/>
          <w:lang w:val="en"/>
        </w:rPr>
      </w:pPr>
    </w:p>
    <w:p w:rsidR="00A03A8E" w:rsidRPr="00C31914" w:rsidRDefault="00A03A8E" w:rsidP="005756B4">
      <w:pPr>
        <w:jc w:val="both"/>
        <w:rPr>
          <w:rFonts w:ascii="Arial" w:hAnsi="Arial" w:cs="Arial"/>
          <w:sz w:val="22"/>
          <w:szCs w:val="22"/>
          <w:lang w:val="en"/>
        </w:rPr>
      </w:pPr>
      <w:r w:rsidRPr="00C31914">
        <w:rPr>
          <w:rFonts w:ascii="Arial" w:hAnsi="Arial" w:cs="Arial"/>
          <w:sz w:val="22"/>
          <w:szCs w:val="22"/>
          <w:lang w:val="en"/>
        </w:rPr>
        <w:t>The Association provides an essential voice for 1,</w:t>
      </w:r>
      <w:r w:rsidR="005C3455" w:rsidRPr="00C31914">
        <w:rPr>
          <w:rFonts w:ascii="Arial" w:hAnsi="Arial" w:cs="Arial"/>
          <w:sz w:val="22"/>
          <w:szCs w:val="22"/>
          <w:lang w:val="en"/>
        </w:rPr>
        <w:t>249</w:t>
      </w:r>
      <w:r w:rsidRPr="00C31914">
        <w:rPr>
          <w:rFonts w:ascii="Arial" w:hAnsi="Arial" w:cs="Arial"/>
          <w:sz w:val="22"/>
          <w:szCs w:val="22"/>
          <w:lang w:val="en"/>
        </w:rPr>
        <w:t xml:space="preserve"> elected members and </w:t>
      </w:r>
      <w:r w:rsidR="005C3455" w:rsidRPr="00C31914">
        <w:rPr>
          <w:rFonts w:ascii="Arial" w:hAnsi="Arial" w:cs="Arial"/>
          <w:sz w:val="22"/>
          <w:szCs w:val="22"/>
          <w:lang w:val="en"/>
        </w:rPr>
        <w:t>approximately</w:t>
      </w:r>
      <w:r w:rsidRPr="00C31914">
        <w:rPr>
          <w:rFonts w:ascii="Arial" w:hAnsi="Arial" w:cs="Arial"/>
          <w:sz w:val="22"/>
          <w:szCs w:val="22"/>
          <w:lang w:val="en"/>
        </w:rPr>
        <w:t xml:space="preserve"> 14,</w:t>
      </w:r>
      <w:r w:rsidR="005C3455" w:rsidRPr="00C31914">
        <w:rPr>
          <w:rFonts w:ascii="Arial" w:hAnsi="Arial" w:cs="Arial"/>
          <w:sz w:val="22"/>
          <w:szCs w:val="22"/>
          <w:lang w:val="en"/>
        </w:rPr>
        <w:t>5</w:t>
      </w:r>
      <w:r w:rsidRPr="00C31914">
        <w:rPr>
          <w:rFonts w:ascii="Arial" w:hAnsi="Arial" w:cs="Arial"/>
          <w:sz w:val="22"/>
          <w:szCs w:val="22"/>
          <w:lang w:val="en"/>
        </w:rPr>
        <w:t xml:space="preserve">00 Local Government employees as well as over 2 million constituents of Local Governments in Western Australia. The Association also provides professional advice and </w:t>
      </w:r>
      <w:r w:rsidRPr="00E01C36">
        <w:rPr>
          <w:rFonts w:ascii="Arial" w:hAnsi="Arial" w:cs="Arial"/>
          <w:sz w:val="22"/>
          <w:szCs w:val="22"/>
          <w:lang w:val="en-AU"/>
        </w:rPr>
        <w:t>offers</w:t>
      </w:r>
      <w:r w:rsidRPr="00C31914">
        <w:rPr>
          <w:rFonts w:ascii="Arial" w:hAnsi="Arial" w:cs="Arial"/>
          <w:sz w:val="22"/>
          <w:szCs w:val="22"/>
          <w:lang w:val="en"/>
        </w:rPr>
        <w:t xml:space="preserve"> services that provide financial benefits to the Local Governments and the communities they serve.</w:t>
      </w:r>
    </w:p>
    <w:p w:rsidR="00A03A8E" w:rsidRPr="00C31914" w:rsidRDefault="00A03A8E" w:rsidP="005756B4">
      <w:pPr>
        <w:jc w:val="both"/>
        <w:rPr>
          <w:rFonts w:ascii="Arial" w:hAnsi="Arial" w:cs="Arial"/>
          <w:b/>
          <w:sz w:val="22"/>
          <w:szCs w:val="22"/>
          <w:lang w:val="en-US"/>
        </w:rPr>
      </w:pPr>
    </w:p>
    <w:p w:rsidR="00AA54C4" w:rsidRPr="00AA54C4" w:rsidRDefault="00FD78DE" w:rsidP="005756B4">
      <w:pPr>
        <w:jc w:val="both"/>
        <w:rPr>
          <w:rFonts w:ascii="Arial" w:hAnsi="Arial" w:cs="Arial"/>
          <w:sz w:val="22"/>
          <w:szCs w:val="22"/>
          <w:lang w:val="en-US"/>
        </w:rPr>
      </w:pPr>
      <w:r w:rsidRPr="00C31914">
        <w:rPr>
          <w:rFonts w:ascii="Arial" w:hAnsi="Arial" w:cs="Arial"/>
          <w:sz w:val="22"/>
          <w:szCs w:val="22"/>
          <w:lang w:val="en-US"/>
        </w:rPr>
        <w:t>The comments contained in this submission have not been</w:t>
      </w:r>
      <w:r w:rsidR="00333EB6">
        <w:rPr>
          <w:rFonts w:ascii="Arial" w:hAnsi="Arial" w:cs="Arial"/>
          <w:sz w:val="22"/>
          <w:szCs w:val="22"/>
          <w:lang w:val="en-US"/>
        </w:rPr>
        <w:t xml:space="preserve"> considered or endorsed by the Association</w:t>
      </w:r>
      <w:r w:rsidRPr="00C31914">
        <w:rPr>
          <w:rFonts w:ascii="Arial" w:hAnsi="Arial" w:cs="Arial"/>
          <w:sz w:val="22"/>
          <w:szCs w:val="22"/>
          <w:lang w:val="en-US"/>
        </w:rPr>
        <w:t>’s</w:t>
      </w:r>
      <w:r w:rsidR="00F518C3" w:rsidRPr="00C31914">
        <w:rPr>
          <w:rFonts w:ascii="Arial" w:hAnsi="Arial" w:cs="Arial"/>
          <w:sz w:val="22"/>
          <w:szCs w:val="22"/>
          <w:lang w:val="en-US"/>
        </w:rPr>
        <w:t xml:space="preserve"> </w:t>
      </w:r>
      <w:r w:rsidRPr="00C31914">
        <w:rPr>
          <w:rFonts w:ascii="Arial" w:hAnsi="Arial" w:cs="Arial"/>
          <w:sz w:val="22"/>
          <w:szCs w:val="22"/>
          <w:lang w:val="en-US"/>
        </w:rPr>
        <w:t>State Council, as such, please be advised that this is an interim submission and that the Association reserves the right to modify o</w:t>
      </w:r>
      <w:r w:rsidR="00110F44" w:rsidRPr="00C31914">
        <w:rPr>
          <w:rFonts w:ascii="Arial" w:hAnsi="Arial" w:cs="Arial"/>
          <w:sz w:val="22"/>
          <w:szCs w:val="22"/>
          <w:lang w:val="en-US"/>
        </w:rPr>
        <w:t>r</w:t>
      </w:r>
      <w:r w:rsidRPr="00C31914">
        <w:rPr>
          <w:rFonts w:ascii="Arial" w:hAnsi="Arial" w:cs="Arial"/>
          <w:sz w:val="22"/>
          <w:szCs w:val="22"/>
          <w:lang w:val="en-US"/>
        </w:rPr>
        <w:t xml:space="preserve"> withdraw the comments as directed by State Council. </w:t>
      </w:r>
    </w:p>
    <w:p w:rsidR="00AA54C4" w:rsidRPr="00C31914" w:rsidRDefault="00AA54C4" w:rsidP="005756B4">
      <w:pPr>
        <w:jc w:val="both"/>
        <w:rPr>
          <w:rFonts w:ascii="Arial" w:hAnsi="Arial" w:cs="Arial"/>
          <w:b/>
          <w:sz w:val="22"/>
          <w:szCs w:val="22"/>
        </w:rPr>
      </w:pPr>
    </w:p>
    <w:p w:rsidR="00001C16" w:rsidRPr="00C31914" w:rsidRDefault="00001C16" w:rsidP="005756B4">
      <w:pPr>
        <w:jc w:val="both"/>
        <w:rPr>
          <w:rFonts w:ascii="Arial" w:hAnsi="Arial" w:cs="Arial"/>
          <w:b/>
          <w:sz w:val="22"/>
          <w:szCs w:val="22"/>
        </w:rPr>
      </w:pPr>
    </w:p>
    <w:p w:rsidR="008C22A9" w:rsidRPr="00C31914" w:rsidRDefault="00001C16" w:rsidP="005756B4">
      <w:pPr>
        <w:jc w:val="both"/>
        <w:rPr>
          <w:rFonts w:ascii="Arial" w:hAnsi="Arial" w:cs="Arial"/>
          <w:b/>
          <w:sz w:val="22"/>
          <w:szCs w:val="22"/>
        </w:rPr>
      </w:pPr>
      <w:r w:rsidRPr="00C31914">
        <w:rPr>
          <w:rFonts w:ascii="Arial" w:hAnsi="Arial" w:cs="Arial"/>
          <w:b/>
          <w:sz w:val="22"/>
          <w:szCs w:val="22"/>
        </w:rPr>
        <w:t xml:space="preserve">LOCAL GOVERNMENT AND </w:t>
      </w:r>
      <w:r w:rsidR="00AA54C4">
        <w:rPr>
          <w:rFonts w:ascii="Arial" w:hAnsi="Arial" w:cs="Arial"/>
          <w:b/>
          <w:sz w:val="22"/>
          <w:szCs w:val="22"/>
        </w:rPr>
        <w:t xml:space="preserve">CLIMATE CHANGE </w:t>
      </w:r>
    </w:p>
    <w:p w:rsidR="00001C16" w:rsidRPr="00C31914" w:rsidRDefault="00001C16" w:rsidP="005756B4">
      <w:pPr>
        <w:jc w:val="both"/>
        <w:rPr>
          <w:rFonts w:ascii="Arial" w:hAnsi="Arial" w:cs="Arial"/>
          <w:b/>
          <w:sz w:val="22"/>
          <w:szCs w:val="22"/>
        </w:rPr>
      </w:pPr>
    </w:p>
    <w:p w:rsidR="008C0161" w:rsidRDefault="008C0161" w:rsidP="005756B4">
      <w:pPr>
        <w:jc w:val="both"/>
        <w:rPr>
          <w:rFonts w:ascii="Arial" w:hAnsi="Arial" w:cs="Arial"/>
          <w:sz w:val="22"/>
          <w:szCs w:val="22"/>
        </w:rPr>
      </w:pPr>
      <w:r>
        <w:rPr>
          <w:rFonts w:ascii="Arial" w:hAnsi="Arial" w:cs="Arial"/>
          <w:sz w:val="22"/>
          <w:szCs w:val="22"/>
        </w:rPr>
        <w:t xml:space="preserve">The Association appreciates the opportunity to provide formal comment </w:t>
      </w:r>
      <w:r w:rsidR="000471A2">
        <w:rPr>
          <w:rFonts w:ascii="Arial" w:hAnsi="Arial" w:cs="Arial"/>
          <w:sz w:val="22"/>
          <w:szCs w:val="22"/>
        </w:rPr>
        <w:t>on the</w:t>
      </w:r>
      <w:r w:rsidR="000471A2">
        <w:rPr>
          <w:rFonts w:ascii="Arial" w:hAnsi="Arial" w:cs="Arial"/>
          <w:i/>
          <w:sz w:val="22"/>
          <w:szCs w:val="22"/>
        </w:rPr>
        <w:t xml:space="preserve"> Emission Reduction Fund – Green Paper</w:t>
      </w:r>
      <w:r w:rsidR="000471A2">
        <w:rPr>
          <w:rFonts w:ascii="Arial" w:hAnsi="Arial" w:cs="Arial"/>
          <w:sz w:val="22"/>
          <w:szCs w:val="22"/>
        </w:rPr>
        <w:t xml:space="preserve"> </w:t>
      </w:r>
      <w:r>
        <w:rPr>
          <w:rFonts w:ascii="Arial" w:hAnsi="Arial" w:cs="Arial"/>
          <w:sz w:val="22"/>
          <w:szCs w:val="22"/>
        </w:rPr>
        <w:t>on behalf of Local G</w:t>
      </w:r>
      <w:r w:rsidR="00E01C36">
        <w:rPr>
          <w:rFonts w:ascii="Arial" w:hAnsi="Arial" w:cs="Arial"/>
          <w:sz w:val="22"/>
          <w:szCs w:val="22"/>
        </w:rPr>
        <w:t>overnments in Western Australia.</w:t>
      </w:r>
    </w:p>
    <w:p w:rsidR="008C0161" w:rsidRDefault="008C0161" w:rsidP="005756B4">
      <w:pPr>
        <w:jc w:val="both"/>
        <w:rPr>
          <w:rFonts w:ascii="Arial" w:hAnsi="Arial" w:cs="Arial"/>
          <w:sz w:val="22"/>
          <w:szCs w:val="22"/>
        </w:rPr>
      </w:pPr>
    </w:p>
    <w:p w:rsidR="00E00F7A" w:rsidRDefault="002E60C7" w:rsidP="00E00F7A">
      <w:pPr>
        <w:jc w:val="both"/>
        <w:rPr>
          <w:rFonts w:ascii="Arial Narrow" w:hAnsi="Arial Narrow"/>
          <w:sz w:val="20"/>
          <w:szCs w:val="20"/>
        </w:rPr>
      </w:pPr>
      <w:r>
        <w:rPr>
          <w:rFonts w:ascii="Arial" w:hAnsi="Arial" w:cs="Arial"/>
          <w:sz w:val="22"/>
          <w:szCs w:val="22"/>
        </w:rPr>
        <w:t>As the closest tier of government to the community, Local Government is a key stakeholder within climate change management. Western Australian Local Government have been actively managing  climate change for a number of years, and are key delivery agents of Federal Government climate change policies. For example, a number of Western Australian Local G</w:t>
      </w:r>
      <w:r w:rsidR="000548C6">
        <w:rPr>
          <w:rFonts w:ascii="Arial" w:hAnsi="Arial" w:cs="Arial"/>
          <w:sz w:val="22"/>
          <w:szCs w:val="22"/>
        </w:rPr>
        <w:t xml:space="preserve">overnments are </w:t>
      </w:r>
      <w:r w:rsidR="00E00F7A" w:rsidRPr="000548C6">
        <w:rPr>
          <w:rFonts w:ascii="Arial" w:hAnsi="Arial" w:cs="Arial"/>
          <w:sz w:val="22"/>
          <w:szCs w:val="22"/>
        </w:rPr>
        <w:t>participating in and co-funding projects within the Community Energy Efficiency and Local Government Energy Efficiency Programs</w:t>
      </w:r>
      <w:r w:rsidR="00FA7909">
        <w:rPr>
          <w:rStyle w:val="FootnoteReference"/>
          <w:rFonts w:ascii="Arial" w:hAnsi="Arial" w:cs="Arial"/>
          <w:sz w:val="22"/>
          <w:szCs w:val="22"/>
        </w:rPr>
        <w:footnoteReference w:id="1"/>
      </w:r>
      <w:r w:rsidR="00E00F7A" w:rsidRPr="000548C6">
        <w:rPr>
          <w:rFonts w:ascii="Arial" w:hAnsi="Arial" w:cs="Arial"/>
          <w:sz w:val="22"/>
          <w:szCs w:val="22"/>
        </w:rPr>
        <w:t>.</w:t>
      </w:r>
      <w:r w:rsidR="00E00F7A">
        <w:rPr>
          <w:rFonts w:ascii="Arial Narrow" w:hAnsi="Arial Narrow"/>
          <w:sz w:val="20"/>
          <w:szCs w:val="20"/>
        </w:rPr>
        <w:t xml:space="preserve"> </w:t>
      </w:r>
    </w:p>
    <w:p w:rsidR="00E00F7A" w:rsidRPr="00E00F7A" w:rsidRDefault="00E00F7A" w:rsidP="00E00F7A">
      <w:pPr>
        <w:jc w:val="both"/>
        <w:rPr>
          <w:rFonts w:ascii="Arial" w:hAnsi="Arial" w:cs="Arial"/>
          <w:sz w:val="22"/>
          <w:szCs w:val="22"/>
        </w:rPr>
      </w:pPr>
    </w:p>
    <w:p w:rsidR="00BD3D70" w:rsidRDefault="00FA7909" w:rsidP="00E00F7A">
      <w:pPr>
        <w:rPr>
          <w:rFonts w:ascii="Arial" w:hAnsi="Arial" w:cs="Arial"/>
          <w:sz w:val="22"/>
          <w:szCs w:val="22"/>
        </w:rPr>
      </w:pPr>
      <w:r>
        <w:rPr>
          <w:rFonts w:ascii="Arial" w:hAnsi="Arial" w:cs="Arial"/>
          <w:sz w:val="22"/>
          <w:szCs w:val="22"/>
        </w:rPr>
        <w:t xml:space="preserve">The </w:t>
      </w:r>
      <w:r w:rsidR="00E00F7A" w:rsidRPr="000548C6">
        <w:rPr>
          <w:rFonts w:ascii="Arial" w:hAnsi="Arial" w:cs="Arial"/>
          <w:sz w:val="22"/>
          <w:szCs w:val="22"/>
        </w:rPr>
        <w:t xml:space="preserve">Western Australian Local Government </w:t>
      </w:r>
      <w:r w:rsidR="0074609A">
        <w:rPr>
          <w:rFonts w:ascii="Arial" w:hAnsi="Arial" w:cs="Arial"/>
          <w:sz w:val="22"/>
          <w:szCs w:val="22"/>
        </w:rPr>
        <w:t>sector</w:t>
      </w:r>
      <w:r w:rsidR="00622BEF">
        <w:rPr>
          <w:rFonts w:ascii="Arial" w:hAnsi="Arial" w:cs="Arial"/>
          <w:sz w:val="22"/>
          <w:szCs w:val="22"/>
        </w:rPr>
        <w:t xml:space="preserve"> recognises</w:t>
      </w:r>
      <w:r w:rsidR="0074609A">
        <w:rPr>
          <w:rFonts w:ascii="Arial" w:hAnsi="Arial" w:cs="Arial"/>
          <w:sz w:val="22"/>
          <w:szCs w:val="22"/>
        </w:rPr>
        <w:t xml:space="preserve"> that </w:t>
      </w:r>
      <w:r w:rsidR="00E00F7A" w:rsidRPr="000548C6">
        <w:rPr>
          <w:rFonts w:ascii="Arial" w:hAnsi="Arial" w:cs="Arial"/>
          <w:sz w:val="22"/>
          <w:szCs w:val="22"/>
        </w:rPr>
        <w:t>climate change</w:t>
      </w:r>
      <w:r w:rsidR="0074609A">
        <w:rPr>
          <w:rFonts w:ascii="Arial" w:hAnsi="Arial" w:cs="Arial"/>
          <w:sz w:val="22"/>
          <w:szCs w:val="22"/>
        </w:rPr>
        <w:t xml:space="preserve"> mitigation and adaptation </w:t>
      </w:r>
      <w:r w:rsidR="003F168B">
        <w:rPr>
          <w:rFonts w:ascii="Arial" w:hAnsi="Arial" w:cs="Arial"/>
          <w:sz w:val="22"/>
          <w:szCs w:val="22"/>
        </w:rPr>
        <w:t>management</w:t>
      </w:r>
      <w:r w:rsidR="00683370">
        <w:rPr>
          <w:rFonts w:ascii="Arial" w:hAnsi="Arial" w:cs="Arial"/>
          <w:sz w:val="22"/>
          <w:szCs w:val="22"/>
        </w:rPr>
        <w:t xml:space="preserve"> impact</w:t>
      </w:r>
      <w:r w:rsidR="0074609A">
        <w:rPr>
          <w:rFonts w:ascii="Arial" w:hAnsi="Arial" w:cs="Arial"/>
          <w:sz w:val="22"/>
          <w:szCs w:val="22"/>
        </w:rPr>
        <w:t>s</w:t>
      </w:r>
      <w:r w:rsidR="00683370">
        <w:rPr>
          <w:rFonts w:ascii="Arial" w:hAnsi="Arial" w:cs="Arial"/>
          <w:sz w:val="22"/>
          <w:szCs w:val="22"/>
        </w:rPr>
        <w:t xml:space="preserve"> all three tiers of government, a</w:t>
      </w:r>
      <w:r>
        <w:rPr>
          <w:rFonts w:ascii="Arial" w:hAnsi="Arial" w:cs="Arial"/>
          <w:sz w:val="22"/>
          <w:szCs w:val="22"/>
        </w:rPr>
        <w:t>nd</w:t>
      </w:r>
      <w:r w:rsidR="00683370">
        <w:rPr>
          <w:rFonts w:ascii="Arial" w:hAnsi="Arial" w:cs="Arial"/>
          <w:sz w:val="22"/>
          <w:szCs w:val="22"/>
        </w:rPr>
        <w:t xml:space="preserve"> each tier ha</w:t>
      </w:r>
      <w:r w:rsidR="003F168B">
        <w:rPr>
          <w:rFonts w:ascii="Arial" w:hAnsi="Arial" w:cs="Arial"/>
          <w:sz w:val="22"/>
          <w:szCs w:val="22"/>
        </w:rPr>
        <w:t>s</w:t>
      </w:r>
      <w:r w:rsidR="00683370">
        <w:rPr>
          <w:rFonts w:ascii="Arial" w:hAnsi="Arial" w:cs="Arial"/>
          <w:sz w:val="22"/>
          <w:szCs w:val="22"/>
        </w:rPr>
        <w:t xml:space="preserve"> different roles and responsibilities.</w:t>
      </w:r>
      <w:r>
        <w:rPr>
          <w:rFonts w:ascii="Arial" w:hAnsi="Arial" w:cs="Arial"/>
          <w:sz w:val="22"/>
          <w:szCs w:val="22"/>
        </w:rPr>
        <w:t xml:space="preserve"> The Association </w:t>
      </w:r>
      <w:r w:rsidR="00384DCA">
        <w:rPr>
          <w:rFonts w:ascii="Arial" w:hAnsi="Arial" w:cs="Arial"/>
          <w:sz w:val="22"/>
          <w:szCs w:val="22"/>
        </w:rPr>
        <w:t xml:space="preserve">considers </w:t>
      </w:r>
      <w:r>
        <w:rPr>
          <w:rFonts w:ascii="Arial" w:hAnsi="Arial" w:cs="Arial"/>
          <w:sz w:val="22"/>
          <w:szCs w:val="22"/>
        </w:rPr>
        <w:t>that the Federal Government is obliged to address climate change in cooperation with Local Government, as outlined in the Association’s</w:t>
      </w:r>
      <w:r w:rsidR="00683370">
        <w:rPr>
          <w:rFonts w:ascii="Arial" w:hAnsi="Arial" w:cs="Arial"/>
          <w:sz w:val="22"/>
          <w:szCs w:val="22"/>
        </w:rPr>
        <w:t xml:space="preserve"> </w:t>
      </w:r>
      <w:r w:rsidR="00BD3D70">
        <w:rPr>
          <w:rFonts w:ascii="Arial" w:hAnsi="Arial" w:cs="Arial"/>
          <w:sz w:val="22"/>
          <w:szCs w:val="22"/>
        </w:rPr>
        <w:t xml:space="preserve"> Policy Statement on Climate Change</w:t>
      </w:r>
      <w:r>
        <w:rPr>
          <w:rFonts w:ascii="Arial" w:hAnsi="Arial" w:cs="Arial"/>
          <w:sz w:val="22"/>
          <w:szCs w:val="22"/>
        </w:rPr>
        <w:t xml:space="preserve">, </w:t>
      </w:r>
      <w:r w:rsidR="00BD3D70">
        <w:rPr>
          <w:rFonts w:ascii="Arial" w:hAnsi="Arial" w:cs="Arial"/>
          <w:sz w:val="22"/>
          <w:szCs w:val="22"/>
        </w:rPr>
        <w:t>Section 1.3.2</w:t>
      </w:r>
      <w:r>
        <w:rPr>
          <w:rFonts w:ascii="Arial" w:hAnsi="Arial" w:cs="Arial"/>
          <w:sz w:val="22"/>
          <w:szCs w:val="22"/>
        </w:rPr>
        <w:t>:</w:t>
      </w:r>
      <w:r w:rsidR="008A1928">
        <w:rPr>
          <w:rFonts w:ascii="Arial" w:hAnsi="Arial" w:cs="Arial"/>
          <w:sz w:val="22"/>
          <w:szCs w:val="22"/>
        </w:rPr>
        <w:t xml:space="preserve">- </w:t>
      </w:r>
      <w:r w:rsidR="00BD3D70">
        <w:rPr>
          <w:rFonts w:ascii="Arial" w:hAnsi="Arial" w:cs="Arial"/>
          <w:sz w:val="22"/>
          <w:szCs w:val="22"/>
        </w:rPr>
        <w:t xml:space="preserve"> </w:t>
      </w:r>
    </w:p>
    <w:p w:rsidR="00BD3D70" w:rsidRDefault="00BD3D70" w:rsidP="00E00F7A">
      <w:pPr>
        <w:rPr>
          <w:rFonts w:ascii="Arial" w:hAnsi="Arial" w:cs="Arial"/>
          <w:sz w:val="22"/>
          <w:szCs w:val="22"/>
        </w:rPr>
      </w:pPr>
    </w:p>
    <w:p w:rsidR="00622BEF" w:rsidRPr="00BD3D70" w:rsidRDefault="00BD3D70" w:rsidP="00BD3D70">
      <w:pPr>
        <w:autoSpaceDE w:val="0"/>
        <w:autoSpaceDN w:val="0"/>
        <w:adjustRightInd w:val="0"/>
        <w:rPr>
          <w:rFonts w:ascii="Arial" w:hAnsi="Arial" w:cs="Arial"/>
          <w:i/>
          <w:sz w:val="22"/>
          <w:szCs w:val="22"/>
        </w:rPr>
      </w:pPr>
      <w:r w:rsidRPr="00BD3D70">
        <w:rPr>
          <w:rFonts w:ascii="Arial" w:hAnsi="Arial" w:cs="Arial"/>
          <w:i/>
          <w:sz w:val="22"/>
          <w:szCs w:val="22"/>
        </w:rPr>
        <w:t xml:space="preserve">“Local Government asserts that climate change, being a matter of national significance, is a direct responsibility of the State and Federal Governments and that as a result the State and Federal Governments have an obligation to address climate change in cooperation with Local Government, and in consultation with the Australian community as a whole.” </w:t>
      </w:r>
      <w:r>
        <w:rPr>
          <w:rStyle w:val="FootnoteReference"/>
          <w:rFonts w:ascii="Arial" w:hAnsi="Arial" w:cs="Arial"/>
          <w:i/>
          <w:sz w:val="22"/>
          <w:szCs w:val="22"/>
        </w:rPr>
        <w:footnoteReference w:id="2"/>
      </w:r>
    </w:p>
    <w:p w:rsidR="00622BEF" w:rsidRDefault="00622BEF" w:rsidP="00E00F7A">
      <w:pPr>
        <w:rPr>
          <w:rFonts w:ascii="Arial" w:hAnsi="Arial" w:cs="Arial"/>
          <w:sz w:val="22"/>
          <w:szCs w:val="22"/>
        </w:rPr>
      </w:pPr>
    </w:p>
    <w:p w:rsidR="00E00F7A" w:rsidRPr="000548C6" w:rsidRDefault="0074609A" w:rsidP="00E00F7A">
      <w:pPr>
        <w:rPr>
          <w:rFonts w:ascii="Arial" w:hAnsi="Arial" w:cs="Arial"/>
          <w:sz w:val="22"/>
          <w:szCs w:val="22"/>
        </w:rPr>
      </w:pPr>
      <w:r>
        <w:rPr>
          <w:rFonts w:ascii="Arial" w:hAnsi="Arial" w:cs="Arial"/>
          <w:sz w:val="22"/>
          <w:szCs w:val="22"/>
        </w:rPr>
        <w:t xml:space="preserve">The sector </w:t>
      </w:r>
      <w:r w:rsidR="00384DCA">
        <w:rPr>
          <w:rFonts w:ascii="Arial" w:hAnsi="Arial" w:cs="Arial"/>
          <w:sz w:val="22"/>
          <w:szCs w:val="22"/>
        </w:rPr>
        <w:t>highlighted</w:t>
      </w:r>
      <w:r w:rsidR="00384DCA" w:rsidRPr="000548C6">
        <w:rPr>
          <w:rFonts w:ascii="Arial" w:hAnsi="Arial" w:cs="Arial"/>
          <w:sz w:val="22"/>
          <w:szCs w:val="22"/>
        </w:rPr>
        <w:t xml:space="preserve"> </w:t>
      </w:r>
      <w:r>
        <w:rPr>
          <w:rFonts w:ascii="Arial" w:hAnsi="Arial" w:cs="Arial"/>
          <w:sz w:val="22"/>
          <w:szCs w:val="22"/>
        </w:rPr>
        <w:t xml:space="preserve">their preference for a consolidated approach to climate change management </w:t>
      </w:r>
      <w:r w:rsidR="00E00F7A" w:rsidRPr="000548C6">
        <w:rPr>
          <w:rFonts w:ascii="Arial" w:hAnsi="Arial" w:cs="Arial"/>
          <w:sz w:val="22"/>
          <w:szCs w:val="22"/>
        </w:rPr>
        <w:t>in the 2013 W</w:t>
      </w:r>
      <w:r w:rsidR="00BD3D70">
        <w:rPr>
          <w:rFonts w:ascii="Arial" w:hAnsi="Arial" w:cs="Arial"/>
          <w:sz w:val="22"/>
          <w:szCs w:val="22"/>
        </w:rPr>
        <w:t xml:space="preserve">estern </w:t>
      </w:r>
      <w:r w:rsidR="00E00F7A" w:rsidRPr="000548C6">
        <w:rPr>
          <w:rFonts w:ascii="Arial" w:hAnsi="Arial" w:cs="Arial"/>
          <w:sz w:val="22"/>
          <w:szCs w:val="22"/>
        </w:rPr>
        <w:t>A</w:t>
      </w:r>
      <w:r w:rsidR="00BD3D70">
        <w:rPr>
          <w:rFonts w:ascii="Arial" w:hAnsi="Arial" w:cs="Arial"/>
          <w:sz w:val="22"/>
          <w:szCs w:val="22"/>
        </w:rPr>
        <w:t>ustralian</w:t>
      </w:r>
      <w:r w:rsidR="00E00F7A" w:rsidRPr="000548C6">
        <w:rPr>
          <w:rFonts w:ascii="Arial" w:hAnsi="Arial" w:cs="Arial"/>
          <w:sz w:val="22"/>
          <w:szCs w:val="22"/>
        </w:rPr>
        <w:t xml:space="preserve"> Local Govern</w:t>
      </w:r>
      <w:r w:rsidR="00333EB6">
        <w:rPr>
          <w:rFonts w:ascii="Arial" w:hAnsi="Arial" w:cs="Arial"/>
          <w:sz w:val="22"/>
          <w:szCs w:val="22"/>
        </w:rPr>
        <w:t xml:space="preserve">ment AGM motion requesting the </w:t>
      </w:r>
      <w:r w:rsidR="00333EB6" w:rsidRPr="000548C6">
        <w:rPr>
          <w:rFonts w:ascii="Arial" w:hAnsi="Arial" w:cs="Arial"/>
          <w:sz w:val="22"/>
          <w:szCs w:val="22"/>
        </w:rPr>
        <w:t>A</w:t>
      </w:r>
      <w:r w:rsidR="00333EB6">
        <w:rPr>
          <w:rFonts w:ascii="Arial" w:hAnsi="Arial" w:cs="Arial"/>
          <w:sz w:val="22"/>
          <w:szCs w:val="22"/>
        </w:rPr>
        <w:t>ssociation</w:t>
      </w:r>
      <w:r w:rsidR="00E00F7A" w:rsidRPr="000548C6">
        <w:rPr>
          <w:rFonts w:ascii="Arial" w:hAnsi="Arial" w:cs="Arial"/>
          <w:sz w:val="22"/>
          <w:szCs w:val="22"/>
        </w:rPr>
        <w:t xml:space="preserve"> </w:t>
      </w:r>
      <w:r w:rsidR="00333EB6">
        <w:rPr>
          <w:rFonts w:ascii="Arial" w:hAnsi="Arial" w:cs="Arial"/>
          <w:sz w:val="22"/>
          <w:szCs w:val="22"/>
        </w:rPr>
        <w:t>“</w:t>
      </w:r>
      <w:r w:rsidR="00E00F7A" w:rsidRPr="000548C6">
        <w:rPr>
          <w:rFonts w:ascii="Arial" w:hAnsi="Arial" w:cs="Arial"/>
          <w:sz w:val="22"/>
          <w:szCs w:val="22"/>
        </w:rPr>
        <w:t>seek a more committed and coordinated approach in addressing the impacts of climate change.”</w:t>
      </w:r>
      <w:r w:rsidR="00314F15">
        <w:rPr>
          <w:rStyle w:val="FootnoteReference"/>
          <w:rFonts w:ascii="Arial" w:hAnsi="Arial" w:cs="Arial"/>
          <w:sz w:val="22"/>
          <w:szCs w:val="22"/>
        </w:rPr>
        <w:footnoteReference w:id="3"/>
      </w:r>
      <w:r w:rsidR="00E00F7A" w:rsidRPr="000548C6">
        <w:rPr>
          <w:rFonts w:ascii="Arial" w:hAnsi="Arial" w:cs="Arial"/>
          <w:sz w:val="22"/>
          <w:szCs w:val="22"/>
        </w:rPr>
        <w:t xml:space="preserve"> </w:t>
      </w:r>
    </w:p>
    <w:p w:rsidR="00E00F7A" w:rsidRDefault="00E00F7A" w:rsidP="005756B4">
      <w:pPr>
        <w:jc w:val="both"/>
        <w:rPr>
          <w:rFonts w:ascii="Arial" w:hAnsi="Arial" w:cs="Arial"/>
          <w:sz w:val="22"/>
          <w:szCs w:val="22"/>
        </w:rPr>
      </w:pPr>
    </w:p>
    <w:p w:rsidR="00965F9B" w:rsidRPr="00C31914" w:rsidRDefault="00CB5D1B" w:rsidP="005756B4">
      <w:pPr>
        <w:jc w:val="both"/>
        <w:rPr>
          <w:rFonts w:ascii="Arial" w:hAnsi="Arial" w:cs="Arial"/>
          <w:sz w:val="22"/>
          <w:szCs w:val="22"/>
        </w:rPr>
      </w:pPr>
      <w:r>
        <w:rPr>
          <w:rFonts w:ascii="Arial" w:hAnsi="Arial" w:cs="Arial"/>
          <w:sz w:val="22"/>
          <w:szCs w:val="22"/>
        </w:rPr>
        <w:t xml:space="preserve">Local Government is committed to </w:t>
      </w:r>
      <w:r w:rsidR="00333EB6">
        <w:rPr>
          <w:rFonts w:ascii="Arial" w:hAnsi="Arial" w:cs="Arial"/>
          <w:sz w:val="22"/>
          <w:szCs w:val="22"/>
        </w:rPr>
        <w:t>helping to reduce</w:t>
      </w:r>
      <w:r>
        <w:rPr>
          <w:rFonts w:ascii="Arial" w:hAnsi="Arial" w:cs="Arial"/>
          <w:sz w:val="22"/>
          <w:szCs w:val="22"/>
        </w:rPr>
        <w:t xml:space="preserve"> </w:t>
      </w:r>
      <w:r w:rsidR="006C7264">
        <w:rPr>
          <w:rFonts w:ascii="Arial" w:hAnsi="Arial" w:cs="Arial"/>
          <w:sz w:val="22"/>
          <w:szCs w:val="22"/>
        </w:rPr>
        <w:t xml:space="preserve">Australia’s </w:t>
      </w:r>
      <w:r>
        <w:rPr>
          <w:rFonts w:ascii="Arial" w:hAnsi="Arial" w:cs="Arial"/>
          <w:sz w:val="22"/>
          <w:szCs w:val="22"/>
        </w:rPr>
        <w:t xml:space="preserve">carbon emissions in the most effective way possible. </w:t>
      </w:r>
      <w:r w:rsidR="00BD3D70">
        <w:rPr>
          <w:rFonts w:ascii="Arial" w:hAnsi="Arial" w:cs="Arial"/>
          <w:sz w:val="22"/>
          <w:szCs w:val="22"/>
        </w:rPr>
        <w:t xml:space="preserve">Local Government is committed to </w:t>
      </w:r>
      <w:r w:rsidR="00333EB6">
        <w:rPr>
          <w:rFonts w:ascii="Arial" w:hAnsi="Arial" w:cs="Arial"/>
          <w:sz w:val="22"/>
          <w:szCs w:val="22"/>
        </w:rPr>
        <w:t>collaborating and partnering with</w:t>
      </w:r>
      <w:r w:rsidR="009D270F">
        <w:rPr>
          <w:rFonts w:ascii="Arial" w:hAnsi="Arial" w:cs="Arial"/>
          <w:sz w:val="22"/>
          <w:szCs w:val="22"/>
        </w:rPr>
        <w:t xml:space="preserve"> the Au</w:t>
      </w:r>
      <w:r w:rsidR="00017546">
        <w:rPr>
          <w:rFonts w:ascii="Arial" w:hAnsi="Arial" w:cs="Arial"/>
          <w:sz w:val="22"/>
          <w:szCs w:val="22"/>
        </w:rPr>
        <w:t>stralian Government to achieve</w:t>
      </w:r>
      <w:r w:rsidR="009D270F">
        <w:rPr>
          <w:rFonts w:ascii="Arial" w:hAnsi="Arial" w:cs="Arial"/>
          <w:sz w:val="22"/>
          <w:szCs w:val="22"/>
        </w:rPr>
        <w:t xml:space="preserve"> the 5% reduction on 2000 emissions by 2020.</w:t>
      </w:r>
      <w:r>
        <w:rPr>
          <w:rFonts w:ascii="Arial" w:hAnsi="Arial" w:cs="Arial"/>
          <w:sz w:val="22"/>
          <w:szCs w:val="22"/>
        </w:rPr>
        <w:t xml:space="preserve"> </w:t>
      </w:r>
    </w:p>
    <w:p w:rsidR="008A1928" w:rsidRDefault="008A1928" w:rsidP="005756B4">
      <w:pPr>
        <w:jc w:val="both"/>
        <w:rPr>
          <w:rFonts w:ascii="Arial" w:hAnsi="Arial" w:cs="Arial"/>
          <w:b/>
          <w:sz w:val="22"/>
          <w:szCs w:val="22"/>
        </w:rPr>
      </w:pPr>
    </w:p>
    <w:p w:rsidR="008A1928" w:rsidRDefault="008A1928" w:rsidP="005756B4">
      <w:pPr>
        <w:jc w:val="both"/>
        <w:rPr>
          <w:rFonts w:ascii="Arial" w:hAnsi="Arial" w:cs="Arial"/>
          <w:b/>
          <w:sz w:val="22"/>
          <w:szCs w:val="22"/>
        </w:rPr>
      </w:pPr>
    </w:p>
    <w:p w:rsidR="009803A3" w:rsidRDefault="009803A3" w:rsidP="005756B4">
      <w:pPr>
        <w:jc w:val="both"/>
        <w:rPr>
          <w:rFonts w:ascii="Arial" w:hAnsi="Arial" w:cs="Arial"/>
          <w:b/>
          <w:sz w:val="22"/>
          <w:szCs w:val="22"/>
        </w:rPr>
      </w:pPr>
      <w:r w:rsidRPr="00C31914">
        <w:rPr>
          <w:rFonts w:ascii="Arial" w:hAnsi="Arial" w:cs="Arial"/>
          <w:b/>
          <w:sz w:val="22"/>
          <w:szCs w:val="22"/>
        </w:rPr>
        <w:t>GENERAL COMMENTS/KEY ISSUES</w:t>
      </w:r>
    </w:p>
    <w:p w:rsidR="00CB5D1B" w:rsidRDefault="00CB5D1B" w:rsidP="005756B4">
      <w:pPr>
        <w:jc w:val="both"/>
        <w:rPr>
          <w:rFonts w:ascii="Arial" w:hAnsi="Arial" w:cs="Arial"/>
          <w:b/>
          <w:sz w:val="22"/>
          <w:szCs w:val="22"/>
        </w:rPr>
      </w:pPr>
    </w:p>
    <w:p w:rsidR="00CB5D1B" w:rsidRPr="00CB5D1B" w:rsidRDefault="00333EB6" w:rsidP="005756B4">
      <w:pPr>
        <w:jc w:val="both"/>
        <w:rPr>
          <w:rFonts w:ascii="Arial" w:hAnsi="Arial" w:cs="Arial"/>
          <w:sz w:val="22"/>
          <w:szCs w:val="22"/>
        </w:rPr>
      </w:pPr>
      <w:r>
        <w:rPr>
          <w:rFonts w:ascii="Arial" w:hAnsi="Arial" w:cs="Arial"/>
          <w:sz w:val="22"/>
          <w:szCs w:val="22"/>
        </w:rPr>
        <w:t xml:space="preserve">The </w:t>
      </w:r>
      <w:r w:rsidR="00CB5D1B">
        <w:rPr>
          <w:rFonts w:ascii="Arial" w:hAnsi="Arial" w:cs="Arial"/>
          <w:sz w:val="22"/>
          <w:szCs w:val="22"/>
        </w:rPr>
        <w:t>A</w:t>
      </w:r>
      <w:r>
        <w:rPr>
          <w:rFonts w:ascii="Arial" w:hAnsi="Arial" w:cs="Arial"/>
          <w:sz w:val="22"/>
          <w:szCs w:val="22"/>
        </w:rPr>
        <w:t>ssociation</w:t>
      </w:r>
      <w:r w:rsidR="00CB5D1B">
        <w:rPr>
          <w:rFonts w:ascii="Arial" w:hAnsi="Arial" w:cs="Arial"/>
          <w:sz w:val="22"/>
          <w:szCs w:val="22"/>
        </w:rPr>
        <w:t xml:space="preserve"> has </w:t>
      </w:r>
      <w:r w:rsidR="00CB5D1B" w:rsidRPr="00CB5D1B">
        <w:rPr>
          <w:rFonts w:ascii="Arial" w:hAnsi="Arial" w:cs="Arial"/>
          <w:sz w:val="22"/>
          <w:szCs w:val="22"/>
        </w:rPr>
        <w:t>consult</w:t>
      </w:r>
      <w:r w:rsidR="008A1928">
        <w:rPr>
          <w:rFonts w:ascii="Arial" w:hAnsi="Arial" w:cs="Arial"/>
          <w:sz w:val="22"/>
          <w:szCs w:val="22"/>
        </w:rPr>
        <w:t>ed</w:t>
      </w:r>
      <w:r w:rsidR="00CB5D1B">
        <w:rPr>
          <w:rFonts w:ascii="Arial" w:hAnsi="Arial" w:cs="Arial"/>
          <w:sz w:val="22"/>
          <w:szCs w:val="22"/>
        </w:rPr>
        <w:t xml:space="preserve"> with WA Local Governments and has liaised with state and territory </w:t>
      </w:r>
      <w:r w:rsidR="009A2AFC">
        <w:rPr>
          <w:rFonts w:ascii="Arial" w:hAnsi="Arial" w:cs="Arial"/>
          <w:sz w:val="22"/>
          <w:szCs w:val="22"/>
        </w:rPr>
        <w:t>Local G</w:t>
      </w:r>
      <w:r w:rsidR="00384DCA">
        <w:rPr>
          <w:rFonts w:ascii="Arial" w:hAnsi="Arial" w:cs="Arial"/>
          <w:sz w:val="22"/>
          <w:szCs w:val="22"/>
        </w:rPr>
        <w:t xml:space="preserve">overnment </w:t>
      </w:r>
      <w:r w:rsidR="00CB5D1B">
        <w:rPr>
          <w:rFonts w:ascii="Arial" w:hAnsi="Arial" w:cs="Arial"/>
          <w:sz w:val="22"/>
          <w:szCs w:val="22"/>
        </w:rPr>
        <w:t>associations</w:t>
      </w:r>
      <w:r w:rsidR="008A1928">
        <w:rPr>
          <w:rFonts w:ascii="Arial" w:hAnsi="Arial" w:cs="Arial"/>
          <w:sz w:val="22"/>
          <w:szCs w:val="22"/>
        </w:rPr>
        <w:t>,</w:t>
      </w:r>
      <w:r w:rsidR="00CB5D1B">
        <w:rPr>
          <w:rFonts w:ascii="Arial" w:hAnsi="Arial" w:cs="Arial"/>
          <w:sz w:val="22"/>
          <w:szCs w:val="22"/>
        </w:rPr>
        <w:t xml:space="preserve"> as well as the Australian Local Government Association (ALGA</w:t>
      </w:r>
      <w:r w:rsidR="002A0FBD">
        <w:rPr>
          <w:rFonts w:ascii="Arial" w:hAnsi="Arial" w:cs="Arial"/>
          <w:sz w:val="22"/>
          <w:szCs w:val="22"/>
        </w:rPr>
        <w:t>)</w:t>
      </w:r>
      <w:r w:rsidR="00CB5D1B">
        <w:rPr>
          <w:rFonts w:ascii="Arial" w:hAnsi="Arial" w:cs="Arial"/>
          <w:sz w:val="22"/>
          <w:szCs w:val="22"/>
        </w:rPr>
        <w:t xml:space="preserve">. </w:t>
      </w:r>
      <w:r w:rsidR="00622BEF">
        <w:rPr>
          <w:rFonts w:ascii="Arial" w:hAnsi="Arial" w:cs="Arial"/>
          <w:sz w:val="22"/>
          <w:szCs w:val="22"/>
        </w:rPr>
        <w:t xml:space="preserve">Submissions were received from the City of Joondalup, </w:t>
      </w:r>
      <w:r w:rsidR="005064B7">
        <w:rPr>
          <w:rFonts w:ascii="Arial" w:hAnsi="Arial" w:cs="Arial"/>
          <w:sz w:val="22"/>
          <w:szCs w:val="22"/>
        </w:rPr>
        <w:t xml:space="preserve">the City of Fremantle, </w:t>
      </w:r>
      <w:r w:rsidR="00622BEF">
        <w:rPr>
          <w:rFonts w:ascii="Arial" w:hAnsi="Arial" w:cs="Arial"/>
          <w:sz w:val="22"/>
          <w:szCs w:val="22"/>
        </w:rPr>
        <w:t>the City of Cockburn</w:t>
      </w:r>
      <w:r w:rsidR="00304F0C">
        <w:rPr>
          <w:rFonts w:ascii="Arial" w:hAnsi="Arial" w:cs="Arial"/>
          <w:sz w:val="22"/>
          <w:szCs w:val="22"/>
        </w:rPr>
        <w:t>, the City of Armadale,</w:t>
      </w:r>
      <w:r w:rsidR="00622BEF">
        <w:rPr>
          <w:rFonts w:ascii="Arial" w:hAnsi="Arial" w:cs="Arial"/>
          <w:sz w:val="22"/>
          <w:szCs w:val="22"/>
        </w:rPr>
        <w:t xml:space="preserve"> and the Eastern Metropolitan Regional Council. </w:t>
      </w:r>
      <w:r w:rsidR="00CB5D1B">
        <w:rPr>
          <w:rFonts w:ascii="Arial" w:hAnsi="Arial" w:cs="Arial"/>
          <w:sz w:val="22"/>
          <w:szCs w:val="22"/>
        </w:rPr>
        <w:t xml:space="preserve">Through this consultation, a number of issues </w:t>
      </w:r>
      <w:r w:rsidR="00622BEF">
        <w:rPr>
          <w:rFonts w:ascii="Arial" w:hAnsi="Arial" w:cs="Arial"/>
          <w:sz w:val="22"/>
          <w:szCs w:val="22"/>
        </w:rPr>
        <w:t xml:space="preserve">relevant to the sector </w:t>
      </w:r>
      <w:r w:rsidR="00CB5D1B">
        <w:rPr>
          <w:rFonts w:ascii="Arial" w:hAnsi="Arial" w:cs="Arial"/>
          <w:sz w:val="22"/>
          <w:szCs w:val="22"/>
        </w:rPr>
        <w:t>have been identified</w:t>
      </w:r>
      <w:r w:rsidR="00384DCA">
        <w:rPr>
          <w:rFonts w:ascii="Arial" w:hAnsi="Arial" w:cs="Arial"/>
          <w:sz w:val="22"/>
          <w:szCs w:val="22"/>
        </w:rPr>
        <w:t>.</w:t>
      </w:r>
      <w:r w:rsidR="00CB5D1B">
        <w:rPr>
          <w:rFonts w:ascii="Arial" w:hAnsi="Arial" w:cs="Arial"/>
          <w:sz w:val="22"/>
          <w:szCs w:val="22"/>
        </w:rPr>
        <w:t xml:space="preserve"> </w:t>
      </w:r>
      <w:r w:rsidR="00384DCA">
        <w:rPr>
          <w:rFonts w:ascii="Arial" w:hAnsi="Arial" w:cs="Arial"/>
          <w:sz w:val="22"/>
          <w:szCs w:val="22"/>
        </w:rPr>
        <w:t>T</w:t>
      </w:r>
      <w:r w:rsidR="00CB5D1B">
        <w:rPr>
          <w:rFonts w:ascii="Arial" w:hAnsi="Arial" w:cs="Arial"/>
          <w:sz w:val="22"/>
          <w:szCs w:val="22"/>
        </w:rPr>
        <w:t>hese include</w:t>
      </w:r>
      <w:r w:rsidR="008A1928">
        <w:rPr>
          <w:rFonts w:ascii="Arial" w:hAnsi="Arial" w:cs="Arial"/>
          <w:sz w:val="22"/>
          <w:szCs w:val="22"/>
        </w:rPr>
        <w:t>:-</w:t>
      </w:r>
      <w:r w:rsidR="00CB5D1B">
        <w:rPr>
          <w:rFonts w:ascii="Arial" w:hAnsi="Arial" w:cs="Arial"/>
          <w:sz w:val="22"/>
          <w:szCs w:val="22"/>
        </w:rPr>
        <w:t xml:space="preserve"> </w:t>
      </w:r>
      <w:r w:rsidR="00CB5D1B" w:rsidRPr="00CB5D1B">
        <w:rPr>
          <w:rFonts w:ascii="Arial" w:hAnsi="Arial" w:cs="Arial"/>
          <w:sz w:val="22"/>
          <w:szCs w:val="22"/>
        </w:rPr>
        <w:t xml:space="preserve"> </w:t>
      </w:r>
    </w:p>
    <w:p w:rsidR="00AA54C4" w:rsidRPr="00E70B07" w:rsidRDefault="00AA54C4" w:rsidP="00E70B07">
      <w:pPr>
        <w:rPr>
          <w:rFonts w:ascii="Arial" w:hAnsi="Arial" w:cs="Arial"/>
          <w:sz w:val="22"/>
          <w:szCs w:val="22"/>
        </w:rPr>
      </w:pPr>
    </w:p>
    <w:p w:rsidR="00AA54C4" w:rsidRDefault="00EA5106" w:rsidP="000471A2">
      <w:pPr>
        <w:pStyle w:val="ListParagraph"/>
        <w:numPr>
          <w:ilvl w:val="0"/>
          <w:numId w:val="42"/>
        </w:numPr>
        <w:rPr>
          <w:rFonts w:ascii="Arial" w:hAnsi="Arial" w:cs="Arial"/>
          <w:sz w:val="22"/>
          <w:szCs w:val="22"/>
        </w:rPr>
      </w:pPr>
      <w:r w:rsidRPr="000471A2">
        <w:rPr>
          <w:rFonts w:ascii="Arial" w:hAnsi="Arial" w:cs="Arial"/>
          <w:sz w:val="22"/>
          <w:szCs w:val="22"/>
        </w:rPr>
        <w:t>Local Government</w:t>
      </w:r>
      <w:r w:rsidR="009A2AFC">
        <w:rPr>
          <w:rFonts w:ascii="Arial" w:hAnsi="Arial" w:cs="Arial"/>
          <w:sz w:val="22"/>
          <w:szCs w:val="22"/>
        </w:rPr>
        <w:t xml:space="preserve"> </w:t>
      </w:r>
      <w:r w:rsidR="00D71D37">
        <w:rPr>
          <w:rFonts w:ascii="Arial" w:hAnsi="Arial" w:cs="Arial"/>
          <w:sz w:val="22"/>
          <w:szCs w:val="22"/>
        </w:rPr>
        <w:t>ha</w:t>
      </w:r>
      <w:r w:rsidRPr="000471A2">
        <w:rPr>
          <w:rFonts w:ascii="Arial" w:hAnsi="Arial" w:cs="Arial"/>
          <w:sz w:val="22"/>
          <w:szCs w:val="22"/>
        </w:rPr>
        <w:t xml:space="preserve">s </w:t>
      </w:r>
      <w:r w:rsidR="008A1928">
        <w:rPr>
          <w:rFonts w:ascii="Arial" w:hAnsi="Arial" w:cs="Arial"/>
          <w:sz w:val="22"/>
          <w:szCs w:val="22"/>
        </w:rPr>
        <w:t xml:space="preserve">limited </w:t>
      </w:r>
      <w:r w:rsidRPr="000471A2">
        <w:rPr>
          <w:rFonts w:ascii="Arial" w:hAnsi="Arial" w:cs="Arial"/>
          <w:sz w:val="22"/>
          <w:szCs w:val="22"/>
        </w:rPr>
        <w:t>ability to participat</w:t>
      </w:r>
      <w:r w:rsidR="00CB5D1B">
        <w:rPr>
          <w:rFonts w:ascii="Arial" w:hAnsi="Arial" w:cs="Arial"/>
          <w:sz w:val="22"/>
          <w:szCs w:val="22"/>
        </w:rPr>
        <w:t>e in the</w:t>
      </w:r>
      <w:r w:rsidR="008A1928">
        <w:rPr>
          <w:rFonts w:ascii="Arial" w:hAnsi="Arial" w:cs="Arial"/>
          <w:sz w:val="22"/>
          <w:szCs w:val="22"/>
        </w:rPr>
        <w:t xml:space="preserve"> proposed</w:t>
      </w:r>
      <w:r w:rsidR="00CB5D1B">
        <w:rPr>
          <w:rFonts w:ascii="Arial" w:hAnsi="Arial" w:cs="Arial"/>
          <w:sz w:val="22"/>
          <w:szCs w:val="22"/>
        </w:rPr>
        <w:t xml:space="preserve"> Emission Reduction Fun</w:t>
      </w:r>
      <w:r w:rsidR="00622BEF">
        <w:rPr>
          <w:rFonts w:ascii="Arial" w:hAnsi="Arial" w:cs="Arial"/>
          <w:sz w:val="22"/>
          <w:szCs w:val="22"/>
        </w:rPr>
        <w:t>d</w:t>
      </w:r>
      <w:r w:rsidR="002600EE">
        <w:rPr>
          <w:rFonts w:ascii="Arial" w:hAnsi="Arial" w:cs="Arial"/>
          <w:sz w:val="22"/>
          <w:szCs w:val="22"/>
        </w:rPr>
        <w:t xml:space="preserve"> (the Fund)</w:t>
      </w:r>
      <w:r w:rsidR="00CB5D1B">
        <w:rPr>
          <w:rFonts w:ascii="Arial" w:hAnsi="Arial" w:cs="Arial"/>
          <w:sz w:val="22"/>
          <w:szCs w:val="22"/>
        </w:rPr>
        <w:t>;</w:t>
      </w:r>
      <w:r w:rsidRPr="000471A2">
        <w:rPr>
          <w:rFonts w:ascii="Arial" w:hAnsi="Arial" w:cs="Arial"/>
          <w:sz w:val="22"/>
          <w:szCs w:val="22"/>
        </w:rPr>
        <w:t xml:space="preserve"> </w:t>
      </w:r>
    </w:p>
    <w:p w:rsidR="007B6DE5" w:rsidRDefault="007B6DE5" w:rsidP="007B6DE5">
      <w:pPr>
        <w:pStyle w:val="ListParagraph"/>
        <w:rPr>
          <w:rFonts w:ascii="Arial" w:hAnsi="Arial" w:cs="Arial"/>
          <w:sz w:val="22"/>
          <w:szCs w:val="22"/>
        </w:rPr>
      </w:pPr>
    </w:p>
    <w:p w:rsidR="007B6DE5" w:rsidRPr="000471A2" w:rsidRDefault="00017546" w:rsidP="000471A2">
      <w:pPr>
        <w:pStyle w:val="ListParagraph"/>
        <w:numPr>
          <w:ilvl w:val="0"/>
          <w:numId w:val="42"/>
        </w:numPr>
        <w:rPr>
          <w:rFonts w:ascii="Arial" w:hAnsi="Arial" w:cs="Arial"/>
          <w:sz w:val="22"/>
          <w:szCs w:val="22"/>
        </w:rPr>
      </w:pPr>
      <w:r>
        <w:rPr>
          <w:rFonts w:ascii="Arial" w:hAnsi="Arial" w:cs="Arial"/>
          <w:sz w:val="22"/>
          <w:szCs w:val="22"/>
        </w:rPr>
        <w:t>Opportunit</w:t>
      </w:r>
      <w:r w:rsidR="008A1928">
        <w:rPr>
          <w:rFonts w:ascii="Arial" w:hAnsi="Arial" w:cs="Arial"/>
          <w:sz w:val="22"/>
          <w:szCs w:val="22"/>
        </w:rPr>
        <w:t>y for large scale abatement</w:t>
      </w:r>
      <w:r>
        <w:rPr>
          <w:rFonts w:ascii="Arial" w:hAnsi="Arial" w:cs="Arial"/>
          <w:sz w:val="22"/>
          <w:szCs w:val="22"/>
        </w:rPr>
        <w:t xml:space="preserve"> -</w:t>
      </w:r>
      <w:r w:rsidR="007B6DE5">
        <w:rPr>
          <w:rFonts w:ascii="Arial" w:hAnsi="Arial" w:cs="Arial"/>
          <w:sz w:val="22"/>
          <w:szCs w:val="22"/>
        </w:rPr>
        <w:t xml:space="preserve"> Energy Efficiency</w:t>
      </w:r>
      <w:r w:rsidR="009F24A5">
        <w:rPr>
          <w:rFonts w:ascii="Arial" w:hAnsi="Arial" w:cs="Arial"/>
          <w:sz w:val="22"/>
          <w:szCs w:val="22"/>
        </w:rPr>
        <w:t xml:space="preserve"> Grant Funding</w:t>
      </w:r>
      <w:r w:rsidR="007B6DE5">
        <w:rPr>
          <w:rFonts w:ascii="Arial" w:hAnsi="Arial" w:cs="Arial"/>
          <w:sz w:val="22"/>
          <w:szCs w:val="22"/>
        </w:rPr>
        <w:t xml:space="preserve"> Programs;</w:t>
      </w:r>
    </w:p>
    <w:p w:rsidR="00121C58" w:rsidRPr="00EA5106" w:rsidRDefault="00121C58" w:rsidP="000471A2">
      <w:pPr>
        <w:rPr>
          <w:rFonts w:ascii="Arial" w:hAnsi="Arial" w:cs="Arial"/>
          <w:sz w:val="22"/>
          <w:szCs w:val="22"/>
        </w:rPr>
      </w:pPr>
    </w:p>
    <w:p w:rsidR="00622BEF" w:rsidRDefault="00017546" w:rsidP="00622BEF">
      <w:pPr>
        <w:pStyle w:val="ListParagraph"/>
        <w:numPr>
          <w:ilvl w:val="0"/>
          <w:numId w:val="42"/>
        </w:numPr>
        <w:rPr>
          <w:rFonts w:ascii="Arial" w:hAnsi="Arial" w:cs="Arial"/>
          <w:sz w:val="22"/>
          <w:szCs w:val="22"/>
        </w:rPr>
      </w:pPr>
      <w:r>
        <w:rPr>
          <w:rFonts w:ascii="Arial" w:hAnsi="Arial" w:cs="Arial"/>
          <w:sz w:val="22"/>
          <w:szCs w:val="22"/>
        </w:rPr>
        <w:t>Opportunit</w:t>
      </w:r>
      <w:r w:rsidR="008A1928">
        <w:rPr>
          <w:rFonts w:ascii="Arial" w:hAnsi="Arial" w:cs="Arial"/>
          <w:sz w:val="22"/>
          <w:szCs w:val="22"/>
        </w:rPr>
        <w:t>y for large scale abatement</w:t>
      </w:r>
      <w:r>
        <w:rPr>
          <w:rFonts w:ascii="Arial" w:hAnsi="Arial" w:cs="Arial"/>
          <w:sz w:val="22"/>
          <w:szCs w:val="22"/>
        </w:rPr>
        <w:t xml:space="preserve"> -</w:t>
      </w:r>
      <w:r w:rsidR="003D3415">
        <w:rPr>
          <w:rFonts w:ascii="Arial" w:hAnsi="Arial" w:cs="Arial"/>
          <w:sz w:val="22"/>
          <w:szCs w:val="22"/>
        </w:rPr>
        <w:t xml:space="preserve"> </w:t>
      </w:r>
      <w:r w:rsidR="00121C58" w:rsidRPr="000471A2">
        <w:rPr>
          <w:rFonts w:ascii="Arial" w:hAnsi="Arial" w:cs="Arial"/>
          <w:sz w:val="22"/>
          <w:szCs w:val="22"/>
        </w:rPr>
        <w:t xml:space="preserve">LED Streetlighting </w:t>
      </w:r>
      <w:r w:rsidR="003D3415">
        <w:rPr>
          <w:rFonts w:ascii="Arial" w:hAnsi="Arial" w:cs="Arial"/>
          <w:sz w:val="22"/>
          <w:szCs w:val="22"/>
        </w:rPr>
        <w:t>Bulk R</w:t>
      </w:r>
      <w:r w:rsidR="002A0FBD">
        <w:rPr>
          <w:rFonts w:ascii="Arial" w:hAnsi="Arial" w:cs="Arial"/>
          <w:sz w:val="22"/>
          <w:szCs w:val="22"/>
        </w:rPr>
        <w:t>eplacement</w:t>
      </w:r>
      <w:r w:rsidR="00CB5D1B">
        <w:rPr>
          <w:rFonts w:ascii="Arial" w:hAnsi="Arial" w:cs="Arial"/>
          <w:sz w:val="22"/>
          <w:szCs w:val="22"/>
        </w:rPr>
        <w:t xml:space="preserve">; and </w:t>
      </w:r>
    </w:p>
    <w:p w:rsidR="00622BEF" w:rsidRPr="00622BEF" w:rsidRDefault="00622BEF" w:rsidP="00622BEF">
      <w:pPr>
        <w:pStyle w:val="ListParagraph"/>
        <w:rPr>
          <w:rFonts w:ascii="Arial" w:hAnsi="Arial" w:cs="Arial"/>
          <w:sz w:val="22"/>
          <w:szCs w:val="22"/>
        </w:rPr>
      </w:pPr>
    </w:p>
    <w:p w:rsidR="008049D5" w:rsidRPr="00622BEF" w:rsidRDefault="006C7264" w:rsidP="00622BEF">
      <w:pPr>
        <w:pStyle w:val="ListParagraph"/>
        <w:numPr>
          <w:ilvl w:val="0"/>
          <w:numId w:val="42"/>
        </w:numPr>
        <w:rPr>
          <w:rFonts w:ascii="Arial" w:hAnsi="Arial" w:cs="Arial"/>
          <w:sz w:val="22"/>
          <w:szCs w:val="22"/>
        </w:rPr>
      </w:pPr>
      <w:r>
        <w:rPr>
          <w:rFonts w:ascii="Arial" w:hAnsi="Arial" w:cs="Arial"/>
          <w:sz w:val="22"/>
          <w:szCs w:val="22"/>
        </w:rPr>
        <w:t>The f</w:t>
      </w:r>
      <w:r w:rsidR="00F85D20">
        <w:rPr>
          <w:rFonts w:ascii="Arial" w:hAnsi="Arial" w:cs="Arial"/>
          <w:sz w:val="22"/>
          <w:szCs w:val="22"/>
        </w:rPr>
        <w:t xml:space="preserve">uture of </w:t>
      </w:r>
      <w:r w:rsidR="003F168B" w:rsidRPr="00622BEF">
        <w:rPr>
          <w:rFonts w:ascii="Arial" w:hAnsi="Arial" w:cs="Arial"/>
          <w:sz w:val="22"/>
          <w:szCs w:val="22"/>
        </w:rPr>
        <w:t>Carbon Farming Initiative Projects</w:t>
      </w:r>
      <w:r w:rsidR="008A1928">
        <w:rPr>
          <w:rFonts w:ascii="Arial" w:hAnsi="Arial" w:cs="Arial"/>
          <w:sz w:val="22"/>
          <w:szCs w:val="22"/>
        </w:rPr>
        <w:t>.</w:t>
      </w:r>
      <w:r w:rsidR="003F168B" w:rsidRPr="00622BEF">
        <w:rPr>
          <w:rFonts w:ascii="Arial" w:hAnsi="Arial" w:cs="Arial"/>
          <w:sz w:val="22"/>
          <w:szCs w:val="22"/>
        </w:rPr>
        <w:t xml:space="preserve"> </w:t>
      </w:r>
    </w:p>
    <w:p w:rsidR="008049D5" w:rsidRPr="008049D5" w:rsidRDefault="008049D5" w:rsidP="008049D5">
      <w:pPr>
        <w:jc w:val="both"/>
        <w:rPr>
          <w:rFonts w:ascii="Arial" w:hAnsi="Arial" w:cs="Arial"/>
          <w:sz w:val="22"/>
          <w:szCs w:val="22"/>
        </w:rPr>
      </w:pPr>
    </w:p>
    <w:p w:rsidR="00252DDE" w:rsidRDefault="00252DDE" w:rsidP="00646558">
      <w:pPr>
        <w:jc w:val="both"/>
        <w:rPr>
          <w:rFonts w:ascii="Arial" w:hAnsi="Arial" w:cs="Arial"/>
          <w:sz w:val="22"/>
          <w:szCs w:val="22"/>
        </w:rPr>
      </w:pPr>
    </w:p>
    <w:p w:rsidR="009803A3" w:rsidRPr="00C31914" w:rsidRDefault="009D270F" w:rsidP="00017546">
      <w:pPr>
        <w:pStyle w:val="ListParagraph"/>
        <w:numPr>
          <w:ilvl w:val="0"/>
          <w:numId w:val="28"/>
        </w:numPr>
        <w:ind w:left="426" w:hanging="426"/>
        <w:jc w:val="both"/>
        <w:rPr>
          <w:rFonts w:ascii="Arial" w:hAnsi="Arial" w:cs="Arial"/>
          <w:b/>
          <w:sz w:val="22"/>
          <w:szCs w:val="22"/>
        </w:rPr>
      </w:pPr>
      <w:r>
        <w:rPr>
          <w:rFonts w:ascii="Arial" w:hAnsi="Arial" w:cs="Arial"/>
          <w:b/>
          <w:sz w:val="22"/>
          <w:szCs w:val="22"/>
        </w:rPr>
        <w:t>Local Government’s Ability to Participate in the E</w:t>
      </w:r>
      <w:r w:rsidR="00333EB6">
        <w:rPr>
          <w:rFonts w:ascii="Arial" w:hAnsi="Arial" w:cs="Arial"/>
          <w:b/>
          <w:sz w:val="22"/>
          <w:szCs w:val="22"/>
        </w:rPr>
        <w:t xml:space="preserve">mission </w:t>
      </w:r>
      <w:r>
        <w:rPr>
          <w:rFonts w:ascii="Arial" w:hAnsi="Arial" w:cs="Arial"/>
          <w:b/>
          <w:sz w:val="22"/>
          <w:szCs w:val="22"/>
        </w:rPr>
        <w:t>R</w:t>
      </w:r>
      <w:r w:rsidR="00333EB6">
        <w:rPr>
          <w:rFonts w:ascii="Arial" w:hAnsi="Arial" w:cs="Arial"/>
          <w:b/>
          <w:sz w:val="22"/>
          <w:szCs w:val="22"/>
        </w:rPr>
        <w:t xml:space="preserve">eduction </w:t>
      </w:r>
      <w:r>
        <w:rPr>
          <w:rFonts w:ascii="Arial" w:hAnsi="Arial" w:cs="Arial"/>
          <w:b/>
          <w:sz w:val="22"/>
          <w:szCs w:val="22"/>
        </w:rPr>
        <w:t>F</w:t>
      </w:r>
      <w:r w:rsidR="00333EB6">
        <w:rPr>
          <w:rFonts w:ascii="Arial" w:hAnsi="Arial" w:cs="Arial"/>
          <w:b/>
          <w:sz w:val="22"/>
          <w:szCs w:val="22"/>
        </w:rPr>
        <w:t>und</w:t>
      </w:r>
    </w:p>
    <w:p w:rsidR="00B13550" w:rsidRDefault="00B13550" w:rsidP="008977DB">
      <w:pPr>
        <w:tabs>
          <w:tab w:val="right" w:leader="dot" w:pos="10206"/>
        </w:tabs>
        <w:spacing w:after="200" w:line="276" w:lineRule="auto"/>
        <w:jc w:val="both"/>
        <w:rPr>
          <w:rFonts w:ascii="Arial" w:hAnsi="Arial" w:cs="Arial"/>
          <w:sz w:val="22"/>
          <w:szCs w:val="22"/>
        </w:rPr>
      </w:pPr>
    </w:p>
    <w:p w:rsidR="00A151F9" w:rsidRDefault="00A151F9" w:rsidP="008977DB">
      <w:pPr>
        <w:tabs>
          <w:tab w:val="right" w:leader="dot" w:pos="10206"/>
        </w:tabs>
        <w:spacing w:after="200" w:line="276" w:lineRule="auto"/>
        <w:jc w:val="both"/>
        <w:rPr>
          <w:rFonts w:ascii="Arial" w:hAnsi="Arial" w:cs="Arial"/>
          <w:sz w:val="22"/>
          <w:szCs w:val="22"/>
        </w:rPr>
      </w:pPr>
      <w:r>
        <w:rPr>
          <w:rFonts w:ascii="Arial" w:hAnsi="Arial" w:cs="Arial"/>
          <w:sz w:val="22"/>
          <w:szCs w:val="22"/>
        </w:rPr>
        <w:t xml:space="preserve">1.1 </w:t>
      </w:r>
      <w:r w:rsidR="003B62CF" w:rsidRPr="003B62CF">
        <w:rPr>
          <w:rFonts w:ascii="Arial" w:hAnsi="Arial" w:cs="Arial"/>
          <w:i/>
          <w:sz w:val="22"/>
          <w:szCs w:val="22"/>
        </w:rPr>
        <w:t xml:space="preserve">Challenges to Local Government </w:t>
      </w:r>
      <w:r w:rsidR="00CF5E5F">
        <w:rPr>
          <w:rFonts w:ascii="Arial" w:hAnsi="Arial" w:cs="Arial"/>
          <w:i/>
          <w:sz w:val="22"/>
          <w:szCs w:val="22"/>
        </w:rPr>
        <w:t>P</w:t>
      </w:r>
      <w:r w:rsidR="003B62CF" w:rsidRPr="003B62CF">
        <w:rPr>
          <w:rFonts w:ascii="Arial" w:hAnsi="Arial" w:cs="Arial"/>
          <w:i/>
          <w:sz w:val="22"/>
          <w:szCs w:val="22"/>
        </w:rPr>
        <w:t>articipation</w:t>
      </w:r>
    </w:p>
    <w:p w:rsidR="00CD56B8" w:rsidRPr="006C7264" w:rsidRDefault="003B62CF" w:rsidP="008977DB">
      <w:pPr>
        <w:tabs>
          <w:tab w:val="right" w:leader="dot" w:pos="10206"/>
        </w:tabs>
        <w:spacing w:after="200" w:line="276" w:lineRule="auto"/>
        <w:jc w:val="both"/>
        <w:rPr>
          <w:rFonts w:ascii="Arial" w:hAnsi="Arial" w:cs="Arial"/>
          <w:iCs/>
          <w:sz w:val="22"/>
          <w:szCs w:val="22"/>
        </w:rPr>
      </w:pPr>
      <w:r>
        <w:rPr>
          <w:rFonts w:ascii="Arial" w:hAnsi="Arial" w:cs="Arial"/>
          <w:sz w:val="22"/>
          <w:szCs w:val="22"/>
        </w:rPr>
        <w:t>The</w:t>
      </w:r>
      <w:r w:rsidR="00EA5106">
        <w:rPr>
          <w:rFonts w:ascii="Arial" w:hAnsi="Arial" w:cs="Arial"/>
          <w:sz w:val="22"/>
          <w:szCs w:val="22"/>
        </w:rPr>
        <w:t xml:space="preserve"> WA Local Government</w:t>
      </w:r>
      <w:r w:rsidR="009D270F">
        <w:rPr>
          <w:rFonts w:ascii="Arial" w:hAnsi="Arial" w:cs="Arial"/>
          <w:sz w:val="22"/>
          <w:szCs w:val="22"/>
        </w:rPr>
        <w:t xml:space="preserve"> </w:t>
      </w:r>
      <w:r w:rsidR="00EA5106">
        <w:rPr>
          <w:rFonts w:ascii="Arial" w:hAnsi="Arial" w:cs="Arial"/>
          <w:sz w:val="22"/>
          <w:szCs w:val="22"/>
        </w:rPr>
        <w:t>sector has been</w:t>
      </w:r>
      <w:r w:rsidR="00626503">
        <w:rPr>
          <w:rFonts w:ascii="Arial" w:hAnsi="Arial" w:cs="Arial"/>
          <w:sz w:val="22"/>
          <w:szCs w:val="22"/>
        </w:rPr>
        <w:t xml:space="preserve"> </w:t>
      </w:r>
      <w:r w:rsidR="00354A51">
        <w:rPr>
          <w:rFonts w:ascii="Arial" w:hAnsi="Arial" w:cs="Arial"/>
          <w:sz w:val="22"/>
          <w:szCs w:val="22"/>
        </w:rPr>
        <w:t xml:space="preserve">proactive </w:t>
      </w:r>
      <w:r w:rsidR="00626503">
        <w:rPr>
          <w:rFonts w:ascii="Arial" w:hAnsi="Arial" w:cs="Arial"/>
          <w:sz w:val="22"/>
          <w:szCs w:val="22"/>
        </w:rPr>
        <w:t xml:space="preserve">in undertaking </w:t>
      </w:r>
      <w:r w:rsidR="00E70B07">
        <w:rPr>
          <w:rFonts w:ascii="Arial" w:hAnsi="Arial" w:cs="Arial"/>
          <w:sz w:val="22"/>
          <w:szCs w:val="22"/>
        </w:rPr>
        <w:t xml:space="preserve">projects to </w:t>
      </w:r>
      <w:r w:rsidR="00354A51">
        <w:rPr>
          <w:rFonts w:ascii="Arial" w:hAnsi="Arial" w:cs="Arial"/>
          <w:sz w:val="22"/>
          <w:szCs w:val="22"/>
        </w:rPr>
        <w:t>r</w:t>
      </w:r>
      <w:r w:rsidR="00E70B07">
        <w:rPr>
          <w:rFonts w:ascii="Arial" w:hAnsi="Arial" w:cs="Arial"/>
          <w:sz w:val="22"/>
          <w:szCs w:val="22"/>
        </w:rPr>
        <w:t>educe</w:t>
      </w:r>
      <w:r w:rsidR="00354A51">
        <w:rPr>
          <w:rFonts w:ascii="Arial" w:hAnsi="Arial" w:cs="Arial"/>
          <w:sz w:val="22"/>
          <w:szCs w:val="22"/>
        </w:rPr>
        <w:t xml:space="preserve"> </w:t>
      </w:r>
      <w:r w:rsidR="00DC1BAD">
        <w:rPr>
          <w:rFonts w:ascii="Arial" w:hAnsi="Arial" w:cs="Arial"/>
          <w:sz w:val="22"/>
          <w:szCs w:val="22"/>
        </w:rPr>
        <w:t>g</w:t>
      </w:r>
      <w:r w:rsidR="00354A51">
        <w:rPr>
          <w:rFonts w:ascii="Arial" w:hAnsi="Arial" w:cs="Arial"/>
          <w:sz w:val="22"/>
          <w:szCs w:val="22"/>
        </w:rPr>
        <w:t xml:space="preserve">reenhouse </w:t>
      </w:r>
      <w:r w:rsidR="00DC1BAD">
        <w:rPr>
          <w:rFonts w:ascii="Arial" w:hAnsi="Arial" w:cs="Arial"/>
          <w:sz w:val="22"/>
          <w:szCs w:val="22"/>
        </w:rPr>
        <w:t>g</w:t>
      </w:r>
      <w:r w:rsidR="00354A51">
        <w:rPr>
          <w:rFonts w:ascii="Arial" w:hAnsi="Arial" w:cs="Arial"/>
          <w:sz w:val="22"/>
          <w:szCs w:val="22"/>
        </w:rPr>
        <w:t xml:space="preserve">as </w:t>
      </w:r>
      <w:r w:rsidR="008977DB">
        <w:rPr>
          <w:rFonts w:ascii="Arial" w:hAnsi="Arial" w:cs="Arial"/>
          <w:sz w:val="22"/>
          <w:szCs w:val="22"/>
        </w:rPr>
        <w:t>e</w:t>
      </w:r>
      <w:r w:rsidR="00354A51">
        <w:rPr>
          <w:rFonts w:ascii="Arial" w:hAnsi="Arial" w:cs="Arial"/>
          <w:sz w:val="22"/>
          <w:szCs w:val="22"/>
        </w:rPr>
        <w:t>missions</w:t>
      </w:r>
      <w:r w:rsidR="00A04B40">
        <w:rPr>
          <w:rFonts w:ascii="Arial" w:hAnsi="Arial" w:cs="Arial"/>
          <w:sz w:val="22"/>
          <w:szCs w:val="22"/>
        </w:rPr>
        <w:t>. Recently, t</w:t>
      </w:r>
      <w:r w:rsidR="000A6F45">
        <w:rPr>
          <w:rFonts w:ascii="Arial" w:hAnsi="Arial" w:cs="Arial"/>
          <w:sz w:val="22"/>
          <w:szCs w:val="22"/>
        </w:rPr>
        <w:t>he sector</w:t>
      </w:r>
      <w:r w:rsidR="008977DB">
        <w:rPr>
          <w:rFonts w:ascii="Arial" w:hAnsi="Arial" w:cs="Arial"/>
          <w:sz w:val="22"/>
          <w:szCs w:val="22"/>
        </w:rPr>
        <w:t xml:space="preserve"> </w:t>
      </w:r>
      <w:r w:rsidR="00A04B40">
        <w:rPr>
          <w:rFonts w:ascii="Arial" w:hAnsi="Arial" w:cs="Arial"/>
          <w:sz w:val="22"/>
          <w:szCs w:val="22"/>
        </w:rPr>
        <w:t xml:space="preserve">successfully </w:t>
      </w:r>
      <w:r w:rsidR="000A6F45">
        <w:rPr>
          <w:rFonts w:ascii="Arial" w:hAnsi="Arial" w:cs="Arial"/>
          <w:sz w:val="22"/>
          <w:szCs w:val="22"/>
        </w:rPr>
        <w:t>utilised</w:t>
      </w:r>
      <w:r w:rsidR="00EA5106">
        <w:rPr>
          <w:rFonts w:ascii="Arial" w:hAnsi="Arial" w:cs="Arial"/>
          <w:sz w:val="22"/>
          <w:szCs w:val="22"/>
        </w:rPr>
        <w:t xml:space="preserve"> </w:t>
      </w:r>
      <w:r w:rsidR="008977DB">
        <w:rPr>
          <w:rFonts w:ascii="Arial" w:hAnsi="Arial" w:cs="Arial"/>
          <w:iCs/>
          <w:sz w:val="22"/>
          <w:szCs w:val="22"/>
        </w:rPr>
        <w:t xml:space="preserve">Local Carbon Communities </w:t>
      </w:r>
      <w:r w:rsidR="00A04B40">
        <w:rPr>
          <w:rFonts w:ascii="Arial" w:hAnsi="Arial" w:cs="Arial"/>
          <w:iCs/>
          <w:sz w:val="22"/>
          <w:szCs w:val="22"/>
        </w:rPr>
        <w:t xml:space="preserve">funding </w:t>
      </w:r>
      <w:r w:rsidR="008977DB">
        <w:rPr>
          <w:rFonts w:ascii="Arial" w:hAnsi="Arial" w:cs="Arial"/>
          <w:iCs/>
          <w:sz w:val="22"/>
          <w:szCs w:val="22"/>
        </w:rPr>
        <w:t>programs, specifically the Local Government Energy Efficiency Program (LGEEP) and the Community Energy Efficiency Program (CEEP)</w:t>
      </w:r>
      <w:r w:rsidR="00314F15">
        <w:rPr>
          <w:rStyle w:val="FootnoteReference"/>
          <w:rFonts w:ascii="Arial" w:hAnsi="Arial" w:cs="Arial"/>
          <w:iCs/>
          <w:sz w:val="22"/>
          <w:szCs w:val="22"/>
        </w:rPr>
        <w:footnoteReference w:id="4"/>
      </w:r>
      <w:r w:rsidR="008A1928">
        <w:rPr>
          <w:rFonts w:ascii="Arial" w:hAnsi="Arial" w:cs="Arial"/>
          <w:iCs/>
          <w:sz w:val="22"/>
          <w:szCs w:val="22"/>
        </w:rPr>
        <w:t>.</w:t>
      </w:r>
      <w:r w:rsidR="00FD4155">
        <w:rPr>
          <w:rFonts w:ascii="Arial" w:hAnsi="Arial" w:cs="Arial"/>
          <w:iCs/>
          <w:sz w:val="22"/>
          <w:szCs w:val="22"/>
        </w:rPr>
        <w:t xml:space="preserve"> </w:t>
      </w:r>
      <w:r w:rsidR="000A6F45">
        <w:rPr>
          <w:rFonts w:ascii="Arial" w:hAnsi="Arial" w:cs="Arial"/>
          <w:iCs/>
          <w:sz w:val="22"/>
          <w:szCs w:val="22"/>
        </w:rPr>
        <w:t xml:space="preserve">A number of these </w:t>
      </w:r>
      <w:r w:rsidR="00E70B07">
        <w:rPr>
          <w:rFonts w:ascii="Arial" w:hAnsi="Arial" w:cs="Arial"/>
          <w:iCs/>
          <w:sz w:val="22"/>
          <w:szCs w:val="22"/>
        </w:rPr>
        <w:t xml:space="preserve">successful </w:t>
      </w:r>
      <w:r w:rsidR="000A6F45">
        <w:rPr>
          <w:rFonts w:ascii="Arial" w:hAnsi="Arial" w:cs="Arial"/>
          <w:iCs/>
          <w:sz w:val="22"/>
          <w:szCs w:val="22"/>
        </w:rPr>
        <w:t xml:space="preserve">energy efficiency projects have produced ongoing </w:t>
      </w:r>
      <w:r w:rsidR="00E70B07">
        <w:rPr>
          <w:rFonts w:ascii="Arial" w:hAnsi="Arial" w:cs="Arial"/>
          <w:iCs/>
          <w:sz w:val="22"/>
          <w:szCs w:val="22"/>
        </w:rPr>
        <w:t xml:space="preserve">energy and cost savings as well as </w:t>
      </w:r>
      <w:r w:rsidR="00E70B07" w:rsidRPr="006C7264">
        <w:rPr>
          <w:rFonts w:ascii="Arial" w:hAnsi="Arial" w:cs="Arial"/>
          <w:iCs/>
          <w:sz w:val="22"/>
          <w:szCs w:val="22"/>
        </w:rPr>
        <w:t>reduced emissions</w:t>
      </w:r>
      <w:r w:rsidR="000A6F45" w:rsidRPr="006C7264">
        <w:rPr>
          <w:rFonts w:ascii="Arial" w:hAnsi="Arial" w:cs="Arial"/>
          <w:iCs/>
          <w:sz w:val="22"/>
          <w:szCs w:val="22"/>
        </w:rPr>
        <w:t>.</w:t>
      </w:r>
      <w:r w:rsidR="008A1928" w:rsidRPr="006C7264">
        <w:rPr>
          <w:rFonts w:ascii="Arial" w:hAnsi="Arial" w:cs="Arial"/>
          <w:iCs/>
          <w:sz w:val="22"/>
          <w:szCs w:val="22"/>
        </w:rPr>
        <w:t xml:space="preserve"> For example, </w:t>
      </w:r>
      <w:r w:rsidR="002600EE" w:rsidRPr="006C7264">
        <w:rPr>
          <w:rFonts w:ascii="Arial" w:hAnsi="Arial" w:cs="Arial"/>
          <w:iCs/>
          <w:sz w:val="22"/>
          <w:szCs w:val="22"/>
        </w:rPr>
        <w:t xml:space="preserve">in July 2013 </w:t>
      </w:r>
      <w:r w:rsidR="008A1928" w:rsidRPr="006C7264">
        <w:rPr>
          <w:rFonts w:ascii="Arial" w:hAnsi="Arial" w:cs="Arial"/>
          <w:iCs/>
          <w:sz w:val="22"/>
          <w:szCs w:val="22"/>
        </w:rPr>
        <w:t xml:space="preserve">the City of Subiaco was granted </w:t>
      </w:r>
      <w:r w:rsidR="002600EE" w:rsidRPr="006C7264">
        <w:rPr>
          <w:rFonts w:ascii="Arial" w:hAnsi="Arial" w:cs="Arial"/>
          <w:iCs/>
          <w:sz w:val="22"/>
          <w:szCs w:val="22"/>
        </w:rPr>
        <w:t xml:space="preserve">$67,000 </w:t>
      </w:r>
      <w:r w:rsidR="008A1928" w:rsidRPr="006C7264">
        <w:rPr>
          <w:rStyle w:val="field-content"/>
          <w:rFonts w:ascii="Arial" w:hAnsi="Arial" w:cs="Arial"/>
          <w:sz w:val="22"/>
          <w:szCs w:val="22"/>
        </w:rPr>
        <w:t xml:space="preserve">under the Local Government Energy Efficiency Program to install solar and/or heat pump hot water systems in council facilities in the Subiaco </w:t>
      </w:r>
      <w:r w:rsidR="002600EE" w:rsidRPr="006C7264">
        <w:rPr>
          <w:rStyle w:val="field-content"/>
          <w:rFonts w:ascii="Arial" w:hAnsi="Arial" w:cs="Arial"/>
          <w:sz w:val="22"/>
          <w:szCs w:val="22"/>
        </w:rPr>
        <w:t>L</w:t>
      </w:r>
      <w:r w:rsidR="008A1928" w:rsidRPr="006C7264">
        <w:rPr>
          <w:rStyle w:val="field-content"/>
          <w:rFonts w:ascii="Arial" w:hAnsi="Arial" w:cs="Arial"/>
          <w:sz w:val="22"/>
          <w:szCs w:val="22"/>
        </w:rPr>
        <w:t xml:space="preserve">ocal </w:t>
      </w:r>
      <w:r w:rsidR="002600EE" w:rsidRPr="006C7264">
        <w:rPr>
          <w:rStyle w:val="field-content"/>
          <w:rFonts w:ascii="Arial" w:hAnsi="Arial" w:cs="Arial"/>
          <w:sz w:val="22"/>
          <w:szCs w:val="22"/>
        </w:rPr>
        <w:t xml:space="preserve">Government </w:t>
      </w:r>
      <w:r w:rsidR="008A1928" w:rsidRPr="006C7264">
        <w:rPr>
          <w:rStyle w:val="field-content"/>
          <w:rFonts w:ascii="Arial" w:hAnsi="Arial" w:cs="Arial"/>
          <w:sz w:val="22"/>
          <w:szCs w:val="22"/>
        </w:rPr>
        <w:t>area.</w:t>
      </w:r>
      <w:r w:rsidR="002600EE" w:rsidRPr="006C7264">
        <w:rPr>
          <w:rStyle w:val="FootnoteReference"/>
          <w:rFonts w:ascii="Arial" w:hAnsi="Arial" w:cs="Arial"/>
          <w:sz w:val="22"/>
          <w:szCs w:val="22"/>
        </w:rPr>
        <w:footnoteReference w:id="5"/>
      </w:r>
    </w:p>
    <w:p w:rsidR="00E70B07" w:rsidRDefault="000471A2" w:rsidP="008977DB">
      <w:pPr>
        <w:tabs>
          <w:tab w:val="right" w:leader="dot" w:pos="10206"/>
        </w:tabs>
        <w:spacing w:after="200" w:line="276" w:lineRule="auto"/>
        <w:jc w:val="both"/>
        <w:rPr>
          <w:rFonts w:ascii="Arial" w:hAnsi="Arial" w:cs="Arial"/>
          <w:iCs/>
          <w:sz w:val="22"/>
          <w:szCs w:val="22"/>
        </w:rPr>
      </w:pPr>
      <w:r w:rsidRPr="006C7264">
        <w:rPr>
          <w:rFonts w:ascii="Arial" w:hAnsi="Arial" w:cs="Arial"/>
          <w:iCs/>
          <w:sz w:val="22"/>
          <w:szCs w:val="22"/>
        </w:rPr>
        <w:t xml:space="preserve">Local </w:t>
      </w:r>
      <w:r w:rsidR="00E70B07" w:rsidRPr="006C7264">
        <w:rPr>
          <w:rFonts w:ascii="Arial" w:hAnsi="Arial" w:cs="Arial"/>
          <w:iCs/>
          <w:sz w:val="22"/>
          <w:szCs w:val="22"/>
        </w:rPr>
        <w:t xml:space="preserve">Government are interested </w:t>
      </w:r>
      <w:r w:rsidR="00E70B07">
        <w:rPr>
          <w:rFonts w:ascii="Arial" w:hAnsi="Arial" w:cs="Arial"/>
          <w:iCs/>
          <w:sz w:val="22"/>
          <w:szCs w:val="22"/>
        </w:rPr>
        <w:t>in maintaining their engagement with the new Federal Government Emission Reduction Fund. However, t</w:t>
      </w:r>
      <w:r w:rsidR="00CF5E5F">
        <w:rPr>
          <w:rFonts w:ascii="Arial" w:hAnsi="Arial" w:cs="Arial"/>
          <w:iCs/>
          <w:sz w:val="22"/>
          <w:szCs w:val="22"/>
        </w:rPr>
        <w:t xml:space="preserve">here are concerns </w:t>
      </w:r>
      <w:r w:rsidR="002600EE">
        <w:rPr>
          <w:rFonts w:ascii="Arial" w:hAnsi="Arial" w:cs="Arial"/>
          <w:iCs/>
          <w:sz w:val="22"/>
          <w:szCs w:val="22"/>
        </w:rPr>
        <w:t xml:space="preserve">that </w:t>
      </w:r>
      <w:r w:rsidR="00CD56B8">
        <w:rPr>
          <w:rFonts w:ascii="Arial" w:hAnsi="Arial" w:cs="Arial"/>
          <w:iCs/>
          <w:sz w:val="22"/>
          <w:szCs w:val="22"/>
        </w:rPr>
        <w:t xml:space="preserve">the design of the Fund </w:t>
      </w:r>
      <w:r w:rsidR="00CF5E5F">
        <w:rPr>
          <w:rFonts w:ascii="Arial" w:hAnsi="Arial" w:cs="Arial"/>
          <w:iCs/>
          <w:sz w:val="22"/>
          <w:szCs w:val="22"/>
        </w:rPr>
        <w:t xml:space="preserve">will </w:t>
      </w:r>
      <w:r w:rsidR="002600EE">
        <w:rPr>
          <w:rFonts w:ascii="Arial" w:hAnsi="Arial" w:cs="Arial"/>
          <w:iCs/>
          <w:sz w:val="22"/>
          <w:szCs w:val="22"/>
        </w:rPr>
        <w:t xml:space="preserve">have </w:t>
      </w:r>
      <w:r w:rsidR="00CD56B8">
        <w:rPr>
          <w:rFonts w:ascii="Arial" w:hAnsi="Arial" w:cs="Arial"/>
          <w:iCs/>
          <w:sz w:val="22"/>
          <w:szCs w:val="22"/>
        </w:rPr>
        <w:t xml:space="preserve">limited opportunities for Local Government. </w:t>
      </w:r>
    </w:p>
    <w:p w:rsidR="00DF33A5" w:rsidRDefault="00333EB6" w:rsidP="00DF33A5">
      <w:pPr>
        <w:tabs>
          <w:tab w:val="right" w:leader="dot" w:pos="10206"/>
        </w:tabs>
        <w:spacing w:after="200" w:line="276" w:lineRule="auto"/>
        <w:jc w:val="both"/>
        <w:rPr>
          <w:rFonts w:ascii="Arial" w:hAnsi="Arial" w:cs="Arial"/>
          <w:sz w:val="22"/>
          <w:szCs w:val="22"/>
        </w:rPr>
      </w:pPr>
      <w:r>
        <w:rPr>
          <w:rFonts w:ascii="Arial" w:hAnsi="Arial" w:cs="Arial"/>
          <w:iCs/>
          <w:sz w:val="22"/>
          <w:szCs w:val="22"/>
        </w:rPr>
        <w:t xml:space="preserve">The </w:t>
      </w:r>
      <w:r w:rsidR="00A04B40">
        <w:rPr>
          <w:rFonts w:ascii="Arial" w:hAnsi="Arial" w:cs="Arial"/>
          <w:iCs/>
          <w:sz w:val="22"/>
          <w:szCs w:val="22"/>
        </w:rPr>
        <w:t>A</w:t>
      </w:r>
      <w:r>
        <w:rPr>
          <w:rFonts w:ascii="Arial" w:hAnsi="Arial" w:cs="Arial"/>
          <w:iCs/>
          <w:sz w:val="22"/>
          <w:szCs w:val="22"/>
        </w:rPr>
        <w:t>ssociation</w:t>
      </w:r>
      <w:r w:rsidR="00EA5106">
        <w:rPr>
          <w:rFonts w:ascii="Arial" w:hAnsi="Arial" w:cs="Arial"/>
          <w:iCs/>
          <w:sz w:val="22"/>
          <w:szCs w:val="22"/>
        </w:rPr>
        <w:t xml:space="preserve"> notes that the </w:t>
      </w:r>
      <w:r w:rsidR="00EA5106" w:rsidRPr="00A04B40">
        <w:rPr>
          <w:rFonts w:ascii="Arial" w:hAnsi="Arial" w:cs="Arial"/>
          <w:i/>
          <w:iCs/>
          <w:sz w:val="22"/>
          <w:szCs w:val="22"/>
        </w:rPr>
        <w:t>Emission Reduction Fund – Green Paper</w:t>
      </w:r>
      <w:r w:rsidR="00E13049">
        <w:rPr>
          <w:rFonts w:ascii="Arial" w:hAnsi="Arial" w:cs="Arial"/>
          <w:i/>
          <w:iCs/>
          <w:sz w:val="22"/>
          <w:szCs w:val="22"/>
        </w:rPr>
        <w:t xml:space="preserve"> </w:t>
      </w:r>
      <w:r w:rsidR="00EA5106">
        <w:rPr>
          <w:rFonts w:ascii="Arial" w:hAnsi="Arial" w:cs="Arial"/>
          <w:iCs/>
          <w:sz w:val="22"/>
          <w:szCs w:val="22"/>
        </w:rPr>
        <w:t>outlines the fund as “a reverse auction to buy back the lowest-cost abatement.”</w:t>
      </w:r>
      <w:r w:rsidR="00E70B07">
        <w:rPr>
          <w:rFonts w:ascii="Arial" w:hAnsi="Arial" w:cs="Arial"/>
          <w:iCs/>
          <w:sz w:val="22"/>
          <w:szCs w:val="22"/>
        </w:rPr>
        <w:t xml:space="preserve"> </w:t>
      </w:r>
      <w:r w:rsidR="00812AD5">
        <w:rPr>
          <w:rFonts w:ascii="Arial" w:hAnsi="Arial" w:cs="Arial"/>
          <w:sz w:val="22"/>
          <w:szCs w:val="22"/>
        </w:rPr>
        <w:t>This</w:t>
      </w:r>
      <w:r w:rsidR="00DF33A5">
        <w:rPr>
          <w:rFonts w:ascii="Arial" w:hAnsi="Arial" w:cs="Arial"/>
          <w:sz w:val="22"/>
          <w:szCs w:val="22"/>
        </w:rPr>
        <w:t xml:space="preserve"> proposed </w:t>
      </w:r>
      <w:r w:rsidR="00812AD5">
        <w:rPr>
          <w:rFonts w:ascii="Arial" w:hAnsi="Arial" w:cs="Arial"/>
          <w:sz w:val="22"/>
          <w:szCs w:val="22"/>
        </w:rPr>
        <w:t>design appears to focus primarily on</w:t>
      </w:r>
      <w:r w:rsidR="00DF33A5" w:rsidRPr="00AA54C4">
        <w:rPr>
          <w:rFonts w:ascii="Arial" w:hAnsi="Arial" w:cs="Arial"/>
          <w:sz w:val="22"/>
          <w:szCs w:val="22"/>
        </w:rPr>
        <w:t xml:space="preserve"> </w:t>
      </w:r>
      <w:r w:rsidR="00812AD5">
        <w:rPr>
          <w:rFonts w:ascii="Arial" w:hAnsi="Arial" w:cs="Arial"/>
          <w:sz w:val="22"/>
          <w:szCs w:val="22"/>
        </w:rPr>
        <w:t xml:space="preserve">engaging </w:t>
      </w:r>
      <w:r w:rsidR="00DF33A5" w:rsidRPr="00AA54C4">
        <w:rPr>
          <w:rFonts w:ascii="Arial" w:hAnsi="Arial" w:cs="Arial"/>
          <w:sz w:val="22"/>
          <w:szCs w:val="22"/>
        </w:rPr>
        <w:t xml:space="preserve">industry, and misses the opportunity to build on and complement </w:t>
      </w:r>
      <w:r w:rsidR="00017546">
        <w:rPr>
          <w:rFonts w:ascii="Arial" w:hAnsi="Arial" w:cs="Arial"/>
          <w:sz w:val="22"/>
          <w:szCs w:val="22"/>
        </w:rPr>
        <w:t xml:space="preserve">existing work </w:t>
      </w:r>
      <w:r w:rsidR="00CF5E5F">
        <w:rPr>
          <w:rFonts w:ascii="Arial" w:hAnsi="Arial" w:cs="Arial"/>
          <w:sz w:val="22"/>
          <w:szCs w:val="22"/>
        </w:rPr>
        <w:t xml:space="preserve">from </w:t>
      </w:r>
      <w:r w:rsidR="00017546">
        <w:rPr>
          <w:rFonts w:ascii="Arial" w:hAnsi="Arial" w:cs="Arial"/>
          <w:sz w:val="22"/>
          <w:szCs w:val="22"/>
        </w:rPr>
        <w:t xml:space="preserve">within </w:t>
      </w:r>
      <w:r w:rsidR="00DF33A5" w:rsidRPr="00AA54C4">
        <w:rPr>
          <w:rFonts w:ascii="Arial" w:hAnsi="Arial" w:cs="Arial"/>
          <w:sz w:val="22"/>
          <w:szCs w:val="22"/>
        </w:rPr>
        <w:t>the Local Government sector.</w:t>
      </w:r>
    </w:p>
    <w:p w:rsidR="00FD4155" w:rsidRDefault="0060046E" w:rsidP="008977DB">
      <w:pPr>
        <w:tabs>
          <w:tab w:val="right" w:leader="dot" w:pos="10206"/>
        </w:tabs>
        <w:spacing w:after="200" w:line="276" w:lineRule="auto"/>
        <w:jc w:val="both"/>
        <w:rPr>
          <w:rFonts w:ascii="Arial" w:hAnsi="Arial" w:cs="Arial"/>
          <w:sz w:val="22"/>
          <w:szCs w:val="22"/>
        </w:rPr>
      </w:pPr>
      <w:r>
        <w:rPr>
          <w:rFonts w:ascii="Arial" w:hAnsi="Arial" w:cs="Arial"/>
          <w:sz w:val="22"/>
          <w:szCs w:val="22"/>
        </w:rPr>
        <w:lastRenderedPageBreak/>
        <w:t xml:space="preserve">The </w:t>
      </w:r>
      <w:r w:rsidR="00EA5106">
        <w:rPr>
          <w:rFonts w:ascii="Arial" w:hAnsi="Arial" w:cs="Arial"/>
          <w:sz w:val="22"/>
          <w:szCs w:val="22"/>
        </w:rPr>
        <w:t xml:space="preserve">reverse auction mechanism </w:t>
      </w:r>
      <w:r>
        <w:rPr>
          <w:rFonts w:ascii="Arial" w:hAnsi="Arial" w:cs="Arial"/>
          <w:sz w:val="22"/>
          <w:szCs w:val="22"/>
        </w:rPr>
        <w:t>could prove</w:t>
      </w:r>
      <w:r w:rsidR="00EA5106">
        <w:rPr>
          <w:rFonts w:ascii="Arial" w:hAnsi="Arial" w:cs="Arial"/>
          <w:sz w:val="22"/>
          <w:szCs w:val="22"/>
        </w:rPr>
        <w:t xml:space="preserve"> </w:t>
      </w:r>
      <w:r w:rsidR="00D71D37">
        <w:rPr>
          <w:rFonts w:ascii="Arial" w:hAnsi="Arial" w:cs="Arial"/>
          <w:sz w:val="22"/>
          <w:szCs w:val="22"/>
        </w:rPr>
        <w:t xml:space="preserve">to </w:t>
      </w:r>
      <w:r w:rsidR="00EA5106">
        <w:rPr>
          <w:rFonts w:ascii="Arial" w:hAnsi="Arial" w:cs="Arial"/>
          <w:sz w:val="22"/>
          <w:szCs w:val="22"/>
        </w:rPr>
        <w:t>be</w:t>
      </w:r>
      <w:r w:rsidR="00EA5106" w:rsidRPr="00AA54C4">
        <w:rPr>
          <w:rFonts w:ascii="Arial" w:hAnsi="Arial" w:cs="Arial"/>
          <w:sz w:val="22"/>
          <w:szCs w:val="22"/>
        </w:rPr>
        <w:t xml:space="preserve"> difficult fo</w:t>
      </w:r>
      <w:r w:rsidR="00017546">
        <w:rPr>
          <w:rFonts w:ascii="Arial" w:hAnsi="Arial" w:cs="Arial"/>
          <w:sz w:val="22"/>
          <w:szCs w:val="22"/>
        </w:rPr>
        <w:t>r Local Government to engage with,</w:t>
      </w:r>
      <w:r w:rsidR="00812AD5">
        <w:rPr>
          <w:rFonts w:ascii="Arial" w:hAnsi="Arial" w:cs="Arial"/>
          <w:sz w:val="22"/>
          <w:szCs w:val="22"/>
        </w:rPr>
        <w:t xml:space="preserve"> as it</w:t>
      </w:r>
      <w:r w:rsidR="00EA5106">
        <w:rPr>
          <w:rFonts w:ascii="Arial" w:hAnsi="Arial" w:cs="Arial"/>
          <w:sz w:val="22"/>
          <w:szCs w:val="22"/>
        </w:rPr>
        <w:t xml:space="preserve"> require</w:t>
      </w:r>
      <w:r w:rsidR="00017546">
        <w:rPr>
          <w:rFonts w:ascii="Arial" w:hAnsi="Arial" w:cs="Arial"/>
          <w:sz w:val="22"/>
          <w:szCs w:val="22"/>
        </w:rPr>
        <w:t>s</w:t>
      </w:r>
      <w:r w:rsidR="00EA5106">
        <w:rPr>
          <w:rFonts w:ascii="Arial" w:hAnsi="Arial" w:cs="Arial"/>
          <w:sz w:val="22"/>
          <w:szCs w:val="22"/>
        </w:rPr>
        <w:t xml:space="preserve"> </w:t>
      </w:r>
      <w:r w:rsidR="00EA5106" w:rsidRPr="00AA54C4">
        <w:rPr>
          <w:rFonts w:ascii="Arial" w:hAnsi="Arial" w:cs="Arial"/>
          <w:sz w:val="22"/>
          <w:szCs w:val="22"/>
        </w:rPr>
        <w:t>upfront investing or financing</w:t>
      </w:r>
      <w:r w:rsidR="00EA5106">
        <w:rPr>
          <w:rFonts w:ascii="Arial" w:hAnsi="Arial" w:cs="Arial"/>
          <w:sz w:val="22"/>
          <w:szCs w:val="22"/>
        </w:rPr>
        <w:t xml:space="preserve"> in </w:t>
      </w:r>
      <w:r w:rsidR="00E70B07">
        <w:rPr>
          <w:rFonts w:ascii="Arial" w:hAnsi="Arial" w:cs="Arial"/>
          <w:sz w:val="22"/>
          <w:szCs w:val="22"/>
        </w:rPr>
        <w:t xml:space="preserve">large-scale </w:t>
      </w:r>
      <w:r w:rsidR="00EA5106">
        <w:rPr>
          <w:rFonts w:ascii="Arial" w:hAnsi="Arial" w:cs="Arial"/>
          <w:sz w:val="22"/>
          <w:szCs w:val="22"/>
        </w:rPr>
        <w:t>projects</w:t>
      </w:r>
      <w:r>
        <w:rPr>
          <w:rFonts w:ascii="Arial" w:hAnsi="Arial" w:cs="Arial"/>
          <w:sz w:val="22"/>
          <w:szCs w:val="22"/>
        </w:rPr>
        <w:t>.</w:t>
      </w:r>
      <w:r w:rsidR="00CF5E5F">
        <w:rPr>
          <w:rFonts w:ascii="Arial" w:hAnsi="Arial" w:cs="Arial"/>
          <w:sz w:val="22"/>
          <w:szCs w:val="22"/>
        </w:rPr>
        <w:t xml:space="preserve"> </w:t>
      </w:r>
      <w:r w:rsidR="00017546">
        <w:rPr>
          <w:rFonts w:ascii="Arial" w:hAnsi="Arial" w:cs="Arial"/>
          <w:sz w:val="22"/>
          <w:szCs w:val="22"/>
        </w:rPr>
        <w:t xml:space="preserve">However, </w:t>
      </w:r>
      <w:r w:rsidR="00CF5E5F">
        <w:rPr>
          <w:rFonts w:ascii="Arial" w:hAnsi="Arial" w:cs="Arial"/>
          <w:sz w:val="22"/>
          <w:szCs w:val="22"/>
        </w:rPr>
        <w:t xml:space="preserve">WA </w:t>
      </w:r>
      <w:r w:rsidR="00FD4155">
        <w:rPr>
          <w:rFonts w:ascii="Arial" w:hAnsi="Arial" w:cs="Arial"/>
          <w:sz w:val="22"/>
          <w:szCs w:val="22"/>
        </w:rPr>
        <w:t>Local</w:t>
      </w:r>
      <w:r w:rsidR="00CF5E5F">
        <w:rPr>
          <w:rFonts w:ascii="Arial" w:hAnsi="Arial" w:cs="Arial"/>
          <w:sz w:val="22"/>
          <w:szCs w:val="22"/>
        </w:rPr>
        <w:t xml:space="preserve"> Governments typically run operating deficits. Moreover, where operating deficits persist, rate revenue is insufficient to finance current operations</w:t>
      </w:r>
      <w:r w:rsidR="00314F15">
        <w:rPr>
          <w:rStyle w:val="FootnoteReference"/>
          <w:rFonts w:ascii="Arial" w:hAnsi="Arial" w:cs="Arial"/>
          <w:sz w:val="22"/>
          <w:szCs w:val="22"/>
        </w:rPr>
        <w:footnoteReference w:id="6"/>
      </w:r>
      <w:r w:rsidR="00314F15">
        <w:rPr>
          <w:rFonts w:ascii="Arial" w:hAnsi="Arial" w:cs="Arial"/>
          <w:sz w:val="22"/>
          <w:szCs w:val="22"/>
        </w:rPr>
        <w:t>.</w:t>
      </w:r>
      <w:r w:rsidR="00017546">
        <w:rPr>
          <w:rFonts w:ascii="Arial" w:hAnsi="Arial" w:cs="Arial"/>
          <w:sz w:val="22"/>
          <w:szCs w:val="22"/>
        </w:rPr>
        <w:t xml:space="preserve"> </w:t>
      </w:r>
      <w:r>
        <w:rPr>
          <w:rFonts w:ascii="Arial" w:hAnsi="Arial" w:cs="Arial"/>
          <w:sz w:val="22"/>
          <w:szCs w:val="22"/>
        </w:rPr>
        <w:t xml:space="preserve">This </w:t>
      </w:r>
      <w:r w:rsidR="00FD4155">
        <w:rPr>
          <w:rFonts w:ascii="Arial" w:hAnsi="Arial" w:cs="Arial"/>
          <w:sz w:val="22"/>
          <w:szCs w:val="22"/>
        </w:rPr>
        <w:t xml:space="preserve">means the </w:t>
      </w:r>
      <w:r w:rsidR="00812AD5">
        <w:rPr>
          <w:rFonts w:ascii="Arial" w:hAnsi="Arial" w:cs="Arial"/>
          <w:sz w:val="22"/>
          <w:szCs w:val="22"/>
        </w:rPr>
        <w:t xml:space="preserve">sector </w:t>
      </w:r>
      <w:r w:rsidR="00FD4155">
        <w:rPr>
          <w:rFonts w:ascii="Arial" w:hAnsi="Arial" w:cs="Arial"/>
          <w:sz w:val="22"/>
          <w:szCs w:val="22"/>
        </w:rPr>
        <w:t xml:space="preserve">has </w:t>
      </w:r>
      <w:r w:rsidR="00812AD5">
        <w:rPr>
          <w:rFonts w:ascii="Arial" w:hAnsi="Arial" w:cs="Arial"/>
          <w:sz w:val="22"/>
          <w:szCs w:val="22"/>
        </w:rPr>
        <w:t>limited capability for outlaying large amounts of capital.</w:t>
      </w:r>
      <w:r w:rsidR="003D3415">
        <w:rPr>
          <w:rFonts w:ascii="Arial" w:hAnsi="Arial" w:cs="Arial"/>
          <w:sz w:val="22"/>
          <w:szCs w:val="22"/>
        </w:rPr>
        <w:t xml:space="preserve"> </w:t>
      </w:r>
    </w:p>
    <w:p w:rsidR="008977DB" w:rsidRDefault="00B86AF5" w:rsidP="009D270F">
      <w:pPr>
        <w:tabs>
          <w:tab w:val="right" w:leader="dot" w:pos="10206"/>
        </w:tabs>
        <w:spacing w:after="200" w:line="276" w:lineRule="auto"/>
        <w:jc w:val="both"/>
        <w:rPr>
          <w:rFonts w:ascii="Arial" w:hAnsi="Arial" w:cs="Arial"/>
          <w:sz w:val="22"/>
          <w:szCs w:val="22"/>
        </w:rPr>
      </w:pPr>
      <w:r>
        <w:rPr>
          <w:rFonts w:ascii="Arial" w:hAnsi="Arial" w:cs="Arial"/>
          <w:sz w:val="22"/>
          <w:szCs w:val="22"/>
        </w:rPr>
        <w:t>It i</w:t>
      </w:r>
      <w:r w:rsidR="00EA5106" w:rsidRPr="00AA54C4">
        <w:rPr>
          <w:rFonts w:ascii="Arial" w:hAnsi="Arial" w:cs="Arial"/>
          <w:sz w:val="22"/>
          <w:szCs w:val="22"/>
        </w:rPr>
        <w:t xml:space="preserve">s predicted </w:t>
      </w:r>
      <w:r w:rsidR="00746E9D">
        <w:rPr>
          <w:rFonts w:ascii="Arial" w:hAnsi="Arial" w:cs="Arial"/>
          <w:sz w:val="22"/>
          <w:szCs w:val="22"/>
        </w:rPr>
        <w:t>that sourcing</w:t>
      </w:r>
      <w:r>
        <w:rPr>
          <w:rFonts w:ascii="Arial" w:hAnsi="Arial" w:cs="Arial"/>
          <w:sz w:val="22"/>
          <w:szCs w:val="22"/>
        </w:rPr>
        <w:t xml:space="preserve"> up-front</w:t>
      </w:r>
      <w:r w:rsidR="00746E9D">
        <w:rPr>
          <w:rFonts w:ascii="Arial" w:hAnsi="Arial" w:cs="Arial"/>
          <w:sz w:val="22"/>
          <w:szCs w:val="22"/>
        </w:rPr>
        <w:t xml:space="preserve"> </w:t>
      </w:r>
      <w:r>
        <w:rPr>
          <w:rFonts w:ascii="Arial" w:hAnsi="Arial" w:cs="Arial"/>
          <w:sz w:val="22"/>
          <w:szCs w:val="22"/>
        </w:rPr>
        <w:t xml:space="preserve">funding </w:t>
      </w:r>
      <w:r w:rsidR="00EA5106" w:rsidRPr="00AA54C4">
        <w:rPr>
          <w:rFonts w:ascii="Arial" w:hAnsi="Arial" w:cs="Arial"/>
          <w:sz w:val="22"/>
          <w:szCs w:val="22"/>
        </w:rPr>
        <w:t xml:space="preserve">for Local Government energy efficiency projects will be </w:t>
      </w:r>
      <w:r>
        <w:rPr>
          <w:rFonts w:ascii="Arial" w:hAnsi="Arial" w:cs="Arial"/>
          <w:sz w:val="22"/>
          <w:szCs w:val="22"/>
        </w:rPr>
        <w:t>increasingly</w:t>
      </w:r>
      <w:r w:rsidR="00EA5106" w:rsidRPr="00AA54C4">
        <w:rPr>
          <w:rFonts w:ascii="Arial" w:hAnsi="Arial" w:cs="Arial"/>
          <w:sz w:val="22"/>
          <w:szCs w:val="22"/>
        </w:rPr>
        <w:t xml:space="preserve"> difficult</w:t>
      </w:r>
      <w:r w:rsidR="006C7264">
        <w:rPr>
          <w:rFonts w:ascii="Arial" w:hAnsi="Arial" w:cs="Arial"/>
          <w:sz w:val="22"/>
          <w:szCs w:val="22"/>
        </w:rPr>
        <w:t xml:space="preserve"> due to </w:t>
      </w:r>
      <w:r w:rsidR="00EA5106" w:rsidRPr="00AA54C4">
        <w:rPr>
          <w:rFonts w:ascii="Arial" w:hAnsi="Arial" w:cs="Arial"/>
          <w:sz w:val="22"/>
          <w:szCs w:val="22"/>
        </w:rPr>
        <w:t xml:space="preserve">the closure of </w:t>
      </w:r>
      <w:r w:rsidR="00746E9D">
        <w:rPr>
          <w:rFonts w:ascii="Arial" w:hAnsi="Arial" w:cs="Arial"/>
          <w:sz w:val="22"/>
          <w:szCs w:val="22"/>
        </w:rPr>
        <w:t xml:space="preserve">Local Carbon Communities </w:t>
      </w:r>
      <w:r w:rsidR="00EA5106" w:rsidRPr="00AA54C4">
        <w:rPr>
          <w:rFonts w:ascii="Arial" w:hAnsi="Arial" w:cs="Arial"/>
          <w:sz w:val="22"/>
          <w:szCs w:val="22"/>
        </w:rPr>
        <w:t>energy efficiency funding programs</w:t>
      </w:r>
      <w:r>
        <w:rPr>
          <w:rFonts w:ascii="Arial" w:hAnsi="Arial" w:cs="Arial"/>
          <w:sz w:val="22"/>
          <w:szCs w:val="22"/>
        </w:rPr>
        <w:t>, and</w:t>
      </w:r>
      <w:r w:rsidR="00746E9D">
        <w:rPr>
          <w:rFonts w:ascii="Arial" w:hAnsi="Arial" w:cs="Arial"/>
          <w:sz w:val="22"/>
          <w:szCs w:val="22"/>
        </w:rPr>
        <w:t xml:space="preserve"> the proposed abolishment </w:t>
      </w:r>
      <w:r w:rsidR="00EA5106" w:rsidRPr="00AA54C4">
        <w:rPr>
          <w:rFonts w:ascii="Arial" w:hAnsi="Arial" w:cs="Arial"/>
          <w:sz w:val="22"/>
          <w:szCs w:val="22"/>
        </w:rPr>
        <w:t>o</w:t>
      </w:r>
      <w:r w:rsidR="00EC6F9F">
        <w:rPr>
          <w:rFonts w:ascii="Arial" w:hAnsi="Arial" w:cs="Arial"/>
          <w:sz w:val="22"/>
          <w:szCs w:val="22"/>
        </w:rPr>
        <w:t>f</w:t>
      </w:r>
      <w:r w:rsidR="00EA5106" w:rsidRPr="00AA54C4">
        <w:rPr>
          <w:rFonts w:ascii="Arial" w:hAnsi="Arial" w:cs="Arial"/>
          <w:sz w:val="22"/>
          <w:szCs w:val="22"/>
        </w:rPr>
        <w:t xml:space="preserve"> the Clean Energy Financing Corporation</w:t>
      </w:r>
      <w:r w:rsidR="00B44229">
        <w:rPr>
          <w:rFonts w:ascii="Arial" w:hAnsi="Arial" w:cs="Arial"/>
          <w:sz w:val="22"/>
          <w:szCs w:val="22"/>
        </w:rPr>
        <w:t xml:space="preserve"> (CEFC)</w:t>
      </w:r>
      <w:r w:rsidR="00EA5106" w:rsidRPr="00AA54C4">
        <w:rPr>
          <w:rFonts w:ascii="Arial" w:hAnsi="Arial" w:cs="Arial"/>
          <w:sz w:val="22"/>
          <w:szCs w:val="22"/>
        </w:rPr>
        <w:t>.</w:t>
      </w:r>
      <w:r w:rsidR="00F06CC1">
        <w:rPr>
          <w:rFonts w:ascii="Arial" w:hAnsi="Arial" w:cs="Arial"/>
          <w:sz w:val="22"/>
          <w:szCs w:val="22"/>
        </w:rPr>
        <w:t xml:space="preserve"> </w:t>
      </w:r>
      <w:r w:rsidR="003B62CF">
        <w:rPr>
          <w:rFonts w:ascii="Arial" w:hAnsi="Arial" w:cs="Arial"/>
          <w:sz w:val="22"/>
          <w:szCs w:val="22"/>
        </w:rPr>
        <w:t xml:space="preserve">Local Government energy efficiency projects have largely been successful when there are up-front joint funding arrangements. </w:t>
      </w:r>
    </w:p>
    <w:p w:rsidR="00EC6F9F" w:rsidRDefault="00EC6F9F" w:rsidP="009D270F">
      <w:pPr>
        <w:tabs>
          <w:tab w:val="right" w:leader="dot" w:pos="10206"/>
        </w:tabs>
        <w:spacing w:after="200" w:line="276" w:lineRule="auto"/>
        <w:jc w:val="both"/>
        <w:rPr>
          <w:rFonts w:ascii="Arial" w:hAnsi="Arial" w:cs="Arial"/>
          <w:sz w:val="22"/>
          <w:szCs w:val="22"/>
        </w:rPr>
      </w:pPr>
      <w:r>
        <w:rPr>
          <w:rFonts w:ascii="Arial" w:hAnsi="Arial" w:cs="Arial"/>
          <w:sz w:val="22"/>
          <w:szCs w:val="22"/>
        </w:rPr>
        <w:t>The</w:t>
      </w:r>
      <w:r w:rsidR="00BE10ED">
        <w:rPr>
          <w:rFonts w:ascii="Arial" w:hAnsi="Arial" w:cs="Arial"/>
          <w:sz w:val="22"/>
          <w:szCs w:val="22"/>
        </w:rPr>
        <w:t>re are a number of examples where the</w:t>
      </w:r>
      <w:r>
        <w:rPr>
          <w:rFonts w:ascii="Arial" w:hAnsi="Arial" w:cs="Arial"/>
          <w:sz w:val="22"/>
          <w:szCs w:val="22"/>
        </w:rPr>
        <w:t xml:space="preserve"> </w:t>
      </w:r>
      <w:r w:rsidR="00B44229">
        <w:rPr>
          <w:rFonts w:ascii="Arial" w:hAnsi="Arial" w:cs="Arial"/>
          <w:sz w:val="22"/>
          <w:szCs w:val="22"/>
        </w:rPr>
        <w:t>CEFC</w:t>
      </w:r>
      <w:r>
        <w:rPr>
          <w:rFonts w:ascii="Arial" w:hAnsi="Arial" w:cs="Arial"/>
          <w:sz w:val="22"/>
          <w:szCs w:val="22"/>
        </w:rPr>
        <w:t xml:space="preserve"> </w:t>
      </w:r>
      <w:r w:rsidR="00BE10ED">
        <w:rPr>
          <w:rFonts w:ascii="Arial" w:hAnsi="Arial" w:cs="Arial"/>
          <w:sz w:val="22"/>
          <w:szCs w:val="22"/>
        </w:rPr>
        <w:t xml:space="preserve">has </w:t>
      </w:r>
      <w:r>
        <w:rPr>
          <w:rFonts w:ascii="Arial" w:hAnsi="Arial" w:cs="Arial"/>
          <w:sz w:val="22"/>
          <w:szCs w:val="22"/>
        </w:rPr>
        <w:t xml:space="preserve">provided funding for councils to undertake street lighting upgrades. </w:t>
      </w:r>
      <w:r w:rsidR="00BE10ED">
        <w:rPr>
          <w:rFonts w:ascii="Arial" w:hAnsi="Arial" w:cs="Arial"/>
          <w:sz w:val="22"/>
          <w:szCs w:val="22"/>
        </w:rPr>
        <w:t>In one particular instance, the</w:t>
      </w:r>
      <w:r>
        <w:rPr>
          <w:rFonts w:ascii="Arial" w:hAnsi="Arial" w:cs="Arial"/>
          <w:sz w:val="22"/>
          <w:szCs w:val="22"/>
        </w:rPr>
        <w:t xml:space="preserve"> </w:t>
      </w:r>
      <w:r w:rsidR="00BE10ED">
        <w:rPr>
          <w:rFonts w:ascii="Arial" w:hAnsi="Arial" w:cs="Arial"/>
          <w:sz w:val="22"/>
          <w:szCs w:val="22"/>
        </w:rPr>
        <w:t xml:space="preserve">CEFC </w:t>
      </w:r>
      <w:r>
        <w:rPr>
          <w:rFonts w:ascii="Arial" w:hAnsi="Arial" w:cs="Arial"/>
          <w:sz w:val="22"/>
          <w:szCs w:val="22"/>
        </w:rPr>
        <w:t xml:space="preserve">financing combined with funding from CEEP </w:t>
      </w:r>
      <w:r w:rsidR="00BE10ED">
        <w:rPr>
          <w:rFonts w:ascii="Arial" w:hAnsi="Arial" w:cs="Arial"/>
          <w:sz w:val="22"/>
          <w:szCs w:val="22"/>
        </w:rPr>
        <w:t xml:space="preserve">assisted </w:t>
      </w:r>
      <w:r>
        <w:rPr>
          <w:rFonts w:ascii="Arial" w:hAnsi="Arial" w:cs="Arial"/>
          <w:sz w:val="22"/>
          <w:szCs w:val="22"/>
        </w:rPr>
        <w:t xml:space="preserve">Victoria’s Baw Baw Shire Council </w:t>
      </w:r>
      <w:r w:rsidR="00BE10ED">
        <w:rPr>
          <w:rFonts w:ascii="Arial" w:hAnsi="Arial" w:cs="Arial"/>
          <w:sz w:val="22"/>
          <w:szCs w:val="22"/>
        </w:rPr>
        <w:t xml:space="preserve">to </w:t>
      </w:r>
      <w:r>
        <w:rPr>
          <w:rFonts w:ascii="Arial" w:hAnsi="Arial" w:cs="Arial"/>
          <w:sz w:val="22"/>
          <w:szCs w:val="22"/>
        </w:rPr>
        <w:t>switch to more energy efficiency street lighting and “cut carbon emissions by an expected 18 per cent and save more than $160,000 a year.”</w:t>
      </w:r>
      <w:r w:rsidR="00BE10ED">
        <w:rPr>
          <w:rStyle w:val="FootnoteReference"/>
          <w:rFonts w:ascii="Arial" w:hAnsi="Arial" w:cs="Arial"/>
          <w:sz w:val="22"/>
          <w:szCs w:val="22"/>
        </w:rPr>
        <w:footnoteReference w:id="7"/>
      </w:r>
      <w:r>
        <w:rPr>
          <w:rFonts w:ascii="Arial" w:hAnsi="Arial" w:cs="Arial"/>
          <w:sz w:val="22"/>
          <w:szCs w:val="22"/>
        </w:rPr>
        <w:t xml:space="preserve"> </w:t>
      </w:r>
    </w:p>
    <w:p w:rsidR="00362270" w:rsidRDefault="00362270" w:rsidP="009D270F">
      <w:pPr>
        <w:tabs>
          <w:tab w:val="right" w:leader="dot" w:pos="10206"/>
        </w:tabs>
        <w:spacing w:after="200" w:line="276" w:lineRule="auto"/>
        <w:jc w:val="both"/>
        <w:rPr>
          <w:rFonts w:ascii="Arial" w:hAnsi="Arial" w:cs="Arial"/>
          <w:sz w:val="22"/>
          <w:szCs w:val="22"/>
        </w:rPr>
      </w:pPr>
      <w:r>
        <w:rPr>
          <w:rFonts w:ascii="Arial" w:hAnsi="Arial" w:cs="Arial"/>
          <w:sz w:val="22"/>
          <w:szCs w:val="22"/>
        </w:rPr>
        <w:t>Local Government is further disadvantaged by the reverse auction proposal, as many of its emission reduction activities</w:t>
      </w:r>
      <w:r w:rsidR="0041283C">
        <w:rPr>
          <w:rFonts w:ascii="Arial" w:hAnsi="Arial" w:cs="Arial"/>
          <w:sz w:val="22"/>
          <w:szCs w:val="22"/>
        </w:rPr>
        <w:t xml:space="preserve"> </w:t>
      </w:r>
      <w:r w:rsidR="002600EE">
        <w:rPr>
          <w:rFonts w:ascii="Arial" w:hAnsi="Arial" w:cs="Arial"/>
          <w:sz w:val="22"/>
          <w:szCs w:val="22"/>
        </w:rPr>
        <w:t xml:space="preserve">may </w:t>
      </w:r>
      <w:r w:rsidR="0041283C">
        <w:rPr>
          <w:rFonts w:ascii="Arial" w:hAnsi="Arial" w:cs="Arial"/>
          <w:sz w:val="22"/>
          <w:szCs w:val="22"/>
        </w:rPr>
        <w:t xml:space="preserve">not be </w:t>
      </w:r>
      <w:r w:rsidR="002600EE">
        <w:rPr>
          <w:rFonts w:ascii="Arial" w:hAnsi="Arial" w:cs="Arial"/>
          <w:sz w:val="22"/>
          <w:szCs w:val="22"/>
        </w:rPr>
        <w:t>‘</w:t>
      </w:r>
      <w:r w:rsidR="0041283C">
        <w:rPr>
          <w:rFonts w:ascii="Arial" w:hAnsi="Arial" w:cs="Arial"/>
          <w:sz w:val="22"/>
          <w:szCs w:val="22"/>
        </w:rPr>
        <w:t>low cost</w:t>
      </w:r>
      <w:r w:rsidR="002600EE">
        <w:rPr>
          <w:rFonts w:ascii="Arial" w:hAnsi="Arial" w:cs="Arial"/>
          <w:sz w:val="22"/>
          <w:szCs w:val="22"/>
        </w:rPr>
        <w:t>’</w:t>
      </w:r>
      <w:r w:rsidR="0041283C">
        <w:rPr>
          <w:rFonts w:ascii="Arial" w:hAnsi="Arial" w:cs="Arial"/>
          <w:sz w:val="22"/>
          <w:szCs w:val="22"/>
        </w:rPr>
        <w:t xml:space="preserve"> carbon. Local Government typically undertakes long term projects that provide a number of public benefits</w:t>
      </w:r>
      <w:r w:rsidR="00B44229">
        <w:rPr>
          <w:rStyle w:val="FootnoteReference"/>
          <w:rFonts w:ascii="Arial" w:hAnsi="Arial" w:cs="Arial"/>
          <w:sz w:val="22"/>
          <w:szCs w:val="22"/>
        </w:rPr>
        <w:footnoteReference w:id="8"/>
      </w:r>
      <w:r w:rsidR="0041283C">
        <w:rPr>
          <w:rFonts w:ascii="Arial" w:hAnsi="Arial" w:cs="Arial"/>
          <w:sz w:val="22"/>
          <w:szCs w:val="22"/>
        </w:rPr>
        <w:t>. For example, the City of Busselton is introducing geothermal heating into the Geographe Leisure Centre</w:t>
      </w:r>
      <w:r w:rsidR="00B44229">
        <w:rPr>
          <w:rStyle w:val="FootnoteReference"/>
          <w:rFonts w:ascii="Arial" w:hAnsi="Arial" w:cs="Arial"/>
          <w:sz w:val="22"/>
          <w:szCs w:val="22"/>
        </w:rPr>
        <w:footnoteReference w:id="9"/>
      </w:r>
      <w:r w:rsidR="0041283C">
        <w:rPr>
          <w:rFonts w:ascii="Arial" w:hAnsi="Arial" w:cs="Arial"/>
          <w:sz w:val="22"/>
          <w:szCs w:val="22"/>
        </w:rPr>
        <w:t xml:space="preserve">. This project is at a smaller scale, and its cost is unlikely to be competitive with private industry. However, the long term emission reductions, amenity value, and on-going benefits to the </w:t>
      </w:r>
      <w:r w:rsidR="008049D5">
        <w:rPr>
          <w:rFonts w:ascii="Arial" w:hAnsi="Arial" w:cs="Arial"/>
          <w:sz w:val="22"/>
          <w:szCs w:val="22"/>
        </w:rPr>
        <w:t xml:space="preserve">community make it a valuable and worthwhile project. The reverse auction scheme does not </w:t>
      </w:r>
      <w:r w:rsidR="00BE10ED">
        <w:rPr>
          <w:rFonts w:ascii="Arial" w:hAnsi="Arial" w:cs="Arial"/>
          <w:sz w:val="22"/>
          <w:szCs w:val="22"/>
        </w:rPr>
        <w:t>recognise</w:t>
      </w:r>
      <w:r w:rsidR="008049D5">
        <w:rPr>
          <w:rFonts w:ascii="Arial" w:hAnsi="Arial" w:cs="Arial"/>
          <w:sz w:val="22"/>
          <w:szCs w:val="22"/>
        </w:rPr>
        <w:t xml:space="preserve"> these other qualitative </w:t>
      </w:r>
      <w:r w:rsidR="002600EE">
        <w:rPr>
          <w:rFonts w:ascii="Arial" w:hAnsi="Arial" w:cs="Arial"/>
          <w:sz w:val="22"/>
          <w:szCs w:val="22"/>
        </w:rPr>
        <w:t>components</w:t>
      </w:r>
      <w:r w:rsidR="008049D5">
        <w:rPr>
          <w:rFonts w:ascii="Arial" w:hAnsi="Arial" w:cs="Arial"/>
          <w:sz w:val="22"/>
          <w:szCs w:val="22"/>
        </w:rPr>
        <w:t>.</w:t>
      </w:r>
    </w:p>
    <w:p w:rsidR="008049D5" w:rsidRPr="008049D5" w:rsidRDefault="008049D5" w:rsidP="009D270F">
      <w:pPr>
        <w:tabs>
          <w:tab w:val="right" w:leader="dot" w:pos="10206"/>
        </w:tabs>
        <w:spacing w:after="200" w:line="276" w:lineRule="auto"/>
        <w:jc w:val="both"/>
        <w:rPr>
          <w:rFonts w:ascii="Arial" w:hAnsi="Arial" w:cs="Arial"/>
          <w:i/>
          <w:sz w:val="22"/>
          <w:szCs w:val="22"/>
        </w:rPr>
      </w:pPr>
      <w:r>
        <w:rPr>
          <w:rFonts w:ascii="Arial" w:hAnsi="Arial" w:cs="Arial"/>
          <w:i/>
          <w:sz w:val="22"/>
          <w:szCs w:val="22"/>
        </w:rPr>
        <w:t>Recommendation</w:t>
      </w:r>
    </w:p>
    <w:p w:rsidR="00F06CC1" w:rsidRDefault="00333EB6" w:rsidP="008049D5">
      <w:pPr>
        <w:pStyle w:val="ListParagraph"/>
        <w:numPr>
          <w:ilvl w:val="0"/>
          <w:numId w:val="44"/>
        </w:numPr>
        <w:tabs>
          <w:tab w:val="right" w:leader="dot" w:pos="10206"/>
        </w:tabs>
        <w:spacing w:after="200" w:line="276" w:lineRule="auto"/>
        <w:jc w:val="both"/>
        <w:rPr>
          <w:rFonts w:ascii="Arial" w:hAnsi="Arial" w:cs="Arial"/>
          <w:sz w:val="22"/>
          <w:szCs w:val="22"/>
        </w:rPr>
      </w:pPr>
      <w:r w:rsidRPr="008049D5">
        <w:rPr>
          <w:rFonts w:ascii="Arial" w:hAnsi="Arial" w:cs="Arial"/>
          <w:sz w:val="22"/>
          <w:szCs w:val="22"/>
        </w:rPr>
        <w:t xml:space="preserve">The </w:t>
      </w:r>
      <w:r w:rsidR="00F06CC1" w:rsidRPr="008049D5">
        <w:rPr>
          <w:rFonts w:ascii="Arial" w:hAnsi="Arial" w:cs="Arial"/>
          <w:sz w:val="22"/>
          <w:szCs w:val="22"/>
        </w:rPr>
        <w:t>A</w:t>
      </w:r>
      <w:r w:rsidRPr="008049D5">
        <w:rPr>
          <w:rFonts w:ascii="Arial" w:hAnsi="Arial" w:cs="Arial"/>
          <w:sz w:val="22"/>
          <w:szCs w:val="22"/>
        </w:rPr>
        <w:t>ssociation</w:t>
      </w:r>
      <w:r w:rsidR="00F06CC1" w:rsidRPr="008049D5">
        <w:rPr>
          <w:rFonts w:ascii="Arial" w:hAnsi="Arial" w:cs="Arial"/>
          <w:sz w:val="22"/>
          <w:szCs w:val="22"/>
        </w:rPr>
        <w:t xml:space="preserve"> </w:t>
      </w:r>
      <w:r w:rsidR="00BE10ED">
        <w:rPr>
          <w:rFonts w:ascii="Arial" w:hAnsi="Arial" w:cs="Arial"/>
          <w:sz w:val="22"/>
          <w:szCs w:val="22"/>
        </w:rPr>
        <w:t>recommends</w:t>
      </w:r>
      <w:r w:rsidR="00F06CC1" w:rsidRPr="008049D5">
        <w:rPr>
          <w:rFonts w:ascii="Arial" w:hAnsi="Arial" w:cs="Arial"/>
          <w:sz w:val="22"/>
          <w:szCs w:val="22"/>
        </w:rPr>
        <w:t xml:space="preserve"> that the Clean Energy Financing Corporation </w:t>
      </w:r>
      <w:r w:rsidR="00A62BE4" w:rsidRPr="008049D5">
        <w:rPr>
          <w:rFonts w:ascii="Arial" w:hAnsi="Arial" w:cs="Arial"/>
          <w:sz w:val="22"/>
          <w:szCs w:val="22"/>
        </w:rPr>
        <w:t xml:space="preserve">be </w:t>
      </w:r>
      <w:r w:rsidR="00480CD5">
        <w:rPr>
          <w:rFonts w:ascii="Arial" w:hAnsi="Arial" w:cs="Arial"/>
          <w:sz w:val="22"/>
          <w:szCs w:val="22"/>
        </w:rPr>
        <w:t>rebadged to target L</w:t>
      </w:r>
      <w:r w:rsidR="00BE10ED">
        <w:rPr>
          <w:rFonts w:ascii="Arial" w:hAnsi="Arial" w:cs="Arial"/>
          <w:sz w:val="22"/>
          <w:szCs w:val="22"/>
        </w:rPr>
        <w:t xml:space="preserve">ocal Government </w:t>
      </w:r>
      <w:r w:rsidR="00480CD5">
        <w:rPr>
          <w:rFonts w:ascii="Arial" w:hAnsi="Arial" w:cs="Arial"/>
          <w:sz w:val="22"/>
          <w:szCs w:val="22"/>
        </w:rPr>
        <w:t xml:space="preserve">activities. This would provide </w:t>
      </w:r>
      <w:r w:rsidR="00A62BE4" w:rsidRPr="008049D5">
        <w:rPr>
          <w:rFonts w:ascii="Arial" w:hAnsi="Arial" w:cs="Arial"/>
          <w:sz w:val="22"/>
          <w:szCs w:val="22"/>
        </w:rPr>
        <w:t xml:space="preserve">financing options </w:t>
      </w:r>
      <w:r w:rsidR="00480CD5">
        <w:rPr>
          <w:rFonts w:ascii="Arial" w:hAnsi="Arial" w:cs="Arial"/>
          <w:sz w:val="22"/>
          <w:szCs w:val="22"/>
        </w:rPr>
        <w:t xml:space="preserve">to Local Government, and enable the sector to participate </w:t>
      </w:r>
      <w:r w:rsidR="00BE10ED">
        <w:rPr>
          <w:rFonts w:ascii="Arial" w:hAnsi="Arial" w:cs="Arial"/>
          <w:sz w:val="22"/>
          <w:szCs w:val="22"/>
        </w:rPr>
        <w:t xml:space="preserve">alongside </w:t>
      </w:r>
      <w:r w:rsidR="00A62BE4" w:rsidRPr="008049D5">
        <w:rPr>
          <w:rFonts w:ascii="Arial" w:hAnsi="Arial" w:cs="Arial"/>
          <w:sz w:val="22"/>
          <w:szCs w:val="22"/>
        </w:rPr>
        <w:t>private industry in the Emission Reduction Fund.</w:t>
      </w:r>
    </w:p>
    <w:p w:rsidR="002600EE" w:rsidRPr="009F3ECA" w:rsidRDefault="009F3ECA" w:rsidP="009F3ECA">
      <w:pPr>
        <w:pStyle w:val="ListParagraph"/>
        <w:numPr>
          <w:ilvl w:val="0"/>
          <w:numId w:val="44"/>
        </w:numPr>
        <w:tabs>
          <w:tab w:val="right" w:leader="dot" w:pos="10206"/>
        </w:tabs>
        <w:spacing w:after="200" w:line="276" w:lineRule="auto"/>
        <w:jc w:val="both"/>
        <w:rPr>
          <w:rFonts w:ascii="Arial" w:hAnsi="Arial" w:cs="Arial"/>
          <w:sz w:val="22"/>
          <w:szCs w:val="22"/>
        </w:rPr>
      </w:pPr>
      <w:r w:rsidRPr="009F3ECA">
        <w:rPr>
          <w:rFonts w:ascii="Arial" w:hAnsi="Arial" w:cs="Arial"/>
          <w:sz w:val="22"/>
          <w:szCs w:val="22"/>
        </w:rPr>
        <w:t xml:space="preserve">The Association </w:t>
      </w:r>
      <w:r w:rsidR="00783CED">
        <w:rPr>
          <w:rFonts w:ascii="Arial" w:hAnsi="Arial" w:cs="Arial"/>
          <w:sz w:val="22"/>
          <w:szCs w:val="22"/>
        </w:rPr>
        <w:t xml:space="preserve">also </w:t>
      </w:r>
      <w:r w:rsidRPr="009F3ECA">
        <w:rPr>
          <w:rFonts w:ascii="Arial" w:hAnsi="Arial" w:cs="Arial"/>
          <w:sz w:val="22"/>
          <w:szCs w:val="22"/>
        </w:rPr>
        <w:t>recommends that</w:t>
      </w:r>
      <w:r>
        <w:rPr>
          <w:rFonts w:ascii="Arial" w:hAnsi="Arial" w:cs="Arial"/>
          <w:sz w:val="22"/>
          <w:szCs w:val="22"/>
        </w:rPr>
        <w:t xml:space="preserve"> t</w:t>
      </w:r>
      <w:r w:rsidRPr="009F3ECA">
        <w:rPr>
          <w:rFonts w:ascii="Arial" w:hAnsi="Arial" w:cs="Arial"/>
          <w:sz w:val="22"/>
          <w:szCs w:val="22"/>
        </w:rPr>
        <w:t xml:space="preserve">he proposed fund </w:t>
      </w:r>
      <w:r>
        <w:rPr>
          <w:rFonts w:ascii="Arial" w:hAnsi="Arial" w:cs="Arial"/>
          <w:sz w:val="22"/>
          <w:szCs w:val="22"/>
        </w:rPr>
        <w:t>includes a</w:t>
      </w:r>
      <w:r w:rsidRPr="009F3ECA">
        <w:rPr>
          <w:rFonts w:ascii="Arial" w:hAnsi="Arial" w:cs="Arial"/>
          <w:sz w:val="22"/>
          <w:szCs w:val="22"/>
        </w:rPr>
        <w:t xml:space="preserve"> mechanism that recognises ’value added’ emission reductions, i.e. emission reduction activities that while not the cheapest option, will provide on-going community benefit and wellbeing.</w:t>
      </w:r>
      <w:r w:rsidR="00480CD5">
        <w:rPr>
          <w:rFonts w:ascii="Arial" w:hAnsi="Arial" w:cs="Arial"/>
          <w:sz w:val="22"/>
          <w:szCs w:val="22"/>
        </w:rPr>
        <w:t xml:space="preserve"> </w:t>
      </w:r>
      <w:r w:rsidR="00783CED">
        <w:rPr>
          <w:rFonts w:ascii="Arial" w:hAnsi="Arial" w:cs="Arial"/>
          <w:sz w:val="22"/>
          <w:szCs w:val="22"/>
        </w:rPr>
        <w:t xml:space="preserve">The program design should also include the requirement for a co-funding contribution from </w:t>
      </w:r>
      <w:r w:rsidR="00480CD5">
        <w:rPr>
          <w:rFonts w:ascii="Arial" w:hAnsi="Arial" w:cs="Arial"/>
          <w:sz w:val="22"/>
          <w:szCs w:val="22"/>
        </w:rPr>
        <w:t>Local Government</w:t>
      </w:r>
      <w:r w:rsidR="00783CED">
        <w:rPr>
          <w:rFonts w:ascii="Arial" w:hAnsi="Arial" w:cs="Arial"/>
          <w:sz w:val="22"/>
          <w:szCs w:val="22"/>
        </w:rPr>
        <w:t>.</w:t>
      </w:r>
      <w:r w:rsidR="00480CD5">
        <w:rPr>
          <w:rFonts w:ascii="Arial" w:hAnsi="Arial" w:cs="Arial"/>
          <w:sz w:val="22"/>
          <w:szCs w:val="22"/>
        </w:rPr>
        <w:t xml:space="preserve"> </w:t>
      </w:r>
    </w:p>
    <w:p w:rsidR="00406F4C" w:rsidRPr="008049D5" w:rsidRDefault="00406F4C" w:rsidP="00B33EC5">
      <w:pPr>
        <w:pStyle w:val="ListParagraph"/>
        <w:tabs>
          <w:tab w:val="right" w:leader="dot" w:pos="10206"/>
        </w:tabs>
        <w:spacing w:after="200" w:line="276" w:lineRule="auto"/>
        <w:jc w:val="both"/>
        <w:rPr>
          <w:rFonts w:ascii="Arial" w:hAnsi="Arial" w:cs="Arial"/>
          <w:sz w:val="22"/>
          <w:szCs w:val="22"/>
        </w:rPr>
      </w:pPr>
    </w:p>
    <w:p w:rsidR="00462058" w:rsidRPr="00C31914" w:rsidRDefault="00462058" w:rsidP="00352906">
      <w:pPr>
        <w:pStyle w:val="ListParagraph"/>
        <w:tabs>
          <w:tab w:val="right" w:leader="dot" w:pos="10206"/>
        </w:tabs>
        <w:spacing w:after="200" w:line="276" w:lineRule="auto"/>
        <w:jc w:val="both"/>
        <w:rPr>
          <w:rFonts w:ascii="Arial" w:hAnsi="Arial" w:cs="Arial"/>
          <w:i/>
          <w:iCs/>
          <w:sz w:val="22"/>
          <w:szCs w:val="22"/>
        </w:rPr>
      </w:pPr>
    </w:p>
    <w:p w:rsidR="006C7264" w:rsidRDefault="006C7264">
      <w:pPr>
        <w:spacing w:after="200" w:line="276" w:lineRule="auto"/>
        <w:rPr>
          <w:rFonts w:ascii="Arial" w:hAnsi="Arial" w:cs="Arial"/>
          <w:b/>
          <w:sz w:val="22"/>
          <w:szCs w:val="22"/>
        </w:rPr>
      </w:pPr>
    </w:p>
    <w:p w:rsidR="00C03033" w:rsidRDefault="000103B3" w:rsidP="00017546">
      <w:pPr>
        <w:pStyle w:val="ListParagraph"/>
        <w:numPr>
          <w:ilvl w:val="0"/>
          <w:numId w:val="28"/>
        </w:numPr>
        <w:ind w:left="426" w:hanging="426"/>
        <w:jc w:val="both"/>
        <w:rPr>
          <w:rFonts w:ascii="Arial" w:hAnsi="Arial" w:cs="Arial"/>
          <w:b/>
          <w:sz w:val="22"/>
          <w:szCs w:val="22"/>
        </w:rPr>
      </w:pPr>
      <w:r>
        <w:rPr>
          <w:rFonts w:ascii="Arial" w:hAnsi="Arial" w:cs="Arial"/>
          <w:b/>
          <w:sz w:val="22"/>
          <w:szCs w:val="22"/>
        </w:rPr>
        <w:t>Energy E</w:t>
      </w:r>
      <w:r w:rsidR="00C03033">
        <w:rPr>
          <w:rFonts w:ascii="Arial" w:hAnsi="Arial" w:cs="Arial"/>
          <w:b/>
          <w:sz w:val="22"/>
          <w:szCs w:val="22"/>
        </w:rPr>
        <w:t xml:space="preserve">fficiency </w:t>
      </w:r>
      <w:r w:rsidR="009F24A5">
        <w:rPr>
          <w:rFonts w:ascii="Arial" w:hAnsi="Arial" w:cs="Arial"/>
          <w:b/>
          <w:sz w:val="22"/>
          <w:szCs w:val="22"/>
        </w:rPr>
        <w:t xml:space="preserve">Grant Funding </w:t>
      </w:r>
      <w:r w:rsidR="00C03033">
        <w:rPr>
          <w:rFonts w:ascii="Arial" w:hAnsi="Arial" w:cs="Arial"/>
          <w:b/>
          <w:sz w:val="22"/>
          <w:szCs w:val="22"/>
        </w:rPr>
        <w:t xml:space="preserve">Programs </w:t>
      </w:r>
      <w:r w:rsidR="00D94DD4">
        <w:rPr>
          <w:rFonts w:ascii="Arial" w:hAnsi="Arial" w:cs="Arial"/>
          <w:b/>
          <w:sz w:val="22"/>
          <w:szCs w:val="22"/>
        </w:rPr>
        <w:t>Opportunity</w:t>
      </w:r>
    </w:p>
    <w:p w:rsidR="00C03033" w:rsidRDefault="00C03033" w:rsidP="00C03033">
      <w:pPr>
        <w:jc w:val="both"/>
        <w:rPr>
          <w:rFonts w:ascii="Arial" w:hAnsi="Arial" w:cs="Arial"/>
          <w:b/>
          <w:sz w:val="22"/>
          <w:szCs w:val="22"/>
        </w:rPr>
      </w:pPr>
    </w:p>
    <w:p w:rsidR="00B70707" w:rsidRDefault="00B33EC5" w:rsidP="00C03033">
      <w:pPr>
        <w:jc w:val="both"/>
        <w:rPr>
          <w:rFonts w:ascii="Arial" w:hAnsi="Arial" w:cs="Arial"/>
          <w:sz w:val="22"/>
          <w:szCs w:val="22"/>
        </w:rPr>
      </w:pPr>
      <w:r>
        <w:rPr>
          <w:rFonts w:ascii="Arial" w:hAnsi="Arial" w:cs="Arial"/>
          <w:sz w:val="22"/>
          <w:szCs w:val="22"/>
        </w:rPr>
        <w:t>A</w:t>
      </w:r>
      <w:r w:rsidR="00BD0D84">
        <w:rPr>
          <w:rFonts w:ascii="Arial" w:hAnsi="Arial" w:cs="Arial"/>
          <w:sz w:val="22"/>
          <w:szCs w:val="22"/>
        </w:rPr>
        <w:t>s mentioned</w:t>
      </w:r>
      <w:r>
        <w:rPr>
          <w:rFonts w:ascii="Arial" w:hAnsi="Arial" w:cs="Arial"/>
          <w:sz w:val="22"/>
          <w:szCs w:val="22"/>
        </w:rPr>
        <w:t>,</w:t>
      </w:r>
      <w:r w:rsidR="00C03033" w:rsidRPr="00C03033">
        <w:rPr>
          <w:rFonts w:ascii="Arial" w:hAnsi="Arial" w:cs="Arial"/>
          <w:sz w:val="22"/>
          <w:szCs w:val="22"/>
        </w:rPr>
        <w:t xml:space="preserve"> there </w:t>
      </w:r>
      <w:r w:rsidR="00C03033">
        <w:rPr>
          <w:rFonts w:ascii="Arial" w:hAnsi="Arial" w:cs="Arial"/>
          <w:sz w:val="22"/>
          <w:szCs w:val="22"/>
        </w:rPr>
        <w:t xml:space="preserve">has already been a </w:t>
      </w:r>
      <w:r w:rsidR="00150FAE">
        <w:rPr>
          <w:rFonts w:ascii="Arial" w:hAnsi="Arial" w:cs="Arial"/>
          <w:sz w:val="22"/>
          <w:szCs w:val="22"/>
        </w:rPr>
        <w:t xml:space="preserve">large amount of by </w:t>
      </w:r>
      <w:r w:rsidR="00C03033" w:rsidRPr="00C03033">
        <w:rPr>
          <w:rFonts w:ascii="Arial" w:hAnsi="Arial" w:cs="Arial"/>
          <w:sz w:val="22"/>
          <w:szCs w:val="22"/>
        </w:rPr>
        <w:t>in from the Local Government sector in relation to Low Carbon Communities programs.</w:t>
      </w:r>
      <w:r w:rsidR="00C03033">
        <w:rPr>
          <w:rFonts w:ascii="Arial" w:hAnsi="Arial" w:cs="Arial"/>
          <w:sz w:val="22"/>
          <w:szCs w:val="22"/>
        </w:rPr>
        <w:t xml:space="preserve"> </w:t>
      </w:r>
      <w:r w:rsidR="0041305F">
        <w:rPr>
          <w:rFonts w:ascii="Arial" w:hAnsi="Arial" w:cs="Arial"/>
          <w:sz w:val="22"/>
          <w:szCs w:val="22"/>
        </w:rPr>
        <w:t>T</w:t>
      </w:r>
      <w:r w:rsidR="00C03033">
        <w:rPr>
          <w:rFonts w:ascii="Arial" w:hAnsi="Arial" w:cs="Arial"/>
          <w:sz w:val="22"/>
          <w:szCs w:val="22"/>
        </w:rPr>
        <w:t xml:space="preserve">hese programs </w:t>
      </w:r>
      <w:r w:rsidR="0041305F">
        <w:rPr>
          <w:rFonts w:ascii="Arial" w:hAnsi="Arial" w:cs="Arial"/>
          <w:sz w:val="22"/>
          <w:szCs w:val="22"/>
        </w:rPr>
        <w:t xml:space="preserve">have </w:t>
      </w:r>
      <w:r w:rsidR="00C03033">
        <w:rPr>
          <w:rFonts w:ascii="Arial" w:hAnsi="Arial" w:cs="Arial"/>
          <w:sz w:val="22"/>
          <w:szCs w:val="22"/>
        </w:rPr>
        <w:t xml:space="preserve">not only supported emission reductions within the sector but </w:t>
      </w:r>
      <w:r w:rsidR="0041305F">
        <w:rPr>
          <w:rFonts w:ascii="Arial" w:hAnsi="Arial" w:cs="Arial"/>
          <w:sz w:val="22"/>
          <w:szCs w:val="22"/>
        </w:rPr>
        <w:t xml:space="preserve">have </w:t>
      </w:r>
      <w:r w:rsidR="00C03033">
        <w:rPr>
          <w:rFonts w:ascii="Arial" w:hAnsi="Arial" w:cs="Arial"/>
          <w:sz w:val="22"/>
          <w:szCs w:val="22"/>
        </w:rPr>
        <w:t xml:space="preserve">also had financial benefits for the participating </w:t>
      </w:r>
      <w:r w:rsidR="00BD0D84">
        <w:rPr>
          <w:rFonts w:ascii="Arial" w:hAnsi="Arial" w:cs="Arial"/>
          <w:sz w:val="22"/>
          <w:szCs w:val="22"/>
        </w:rPr>
        <w:t>Local Governments</w:t>
      </w:r>
      <w:r w:rsidR="00C03033">
        <w:rPr>
          <w:rFonts w:ascii="Arial" w:hAnsi="Arial" w:cs="Arial"/>
          <w:sz w:val="22"/>
          <w:szCs w:val="22"/>
        </w:rPr>
        <w:t>.</w:t>
      </w:r>
      <w:r w:rsidR="00FC3385">
        <w:rPr>
          <w:rFonts w:ascii="Arial" w:hAnsi="Arial" w:cs="Arial"/>
          <w:sz w:val="22"/>
          <w:szCs w:val="22"/>
        </w:rPr>
        <w:t xml:space="preserve"> </w:t>
      </w:r>
      <w:r w:rsidR="000103B3">
        <w:rPr>
          <w:rFonts w:ascii="Arial" w:hAnsi="Arial" w:cs="Arial"/>
          <w:sz w:val="22"/>
          <w:szCs w:val="22"/>
        </w:rPr>
        <w:t xml:space="preserve">The </w:t>
      </w:r>
      <w:r w:rsidR="0041305F">
        <w:rPr>
          <w:rFonts w:ascii="Arial" w:hAnsi="Arial" w:cs="Arial"/>
          <w:sz w:val="22"/>
          <w:szCs w:val="22"/>
        </w:rPr>
        <w:t xml:space="preserve">anticipated </w:t>
      </w:r>
      <w:r w:rsidR="000103B3">
        <w:rPr>
          <w:rFonts w:ascii="Arial" w:hAnsi="Arial" w:cs="Arial"/>
          <w:sz w:val="22"/>
          <w:szCs w:val="22"/>
        </w:rPr>
        <w:t>discontinuation of these programs</w:t>
      </w:r>
      <w:r w:rsidR="0041305F">
        <w:rPr>
          <w:rFonts w:ascii="Arial" w:hAnsi="Arial" w:cs="Arial"/>
          <w:sz w:val="22"/>
          <w:szCs w:val="22"/>
        </w:rPr>
        <w:t xml:space="preserve">, with the repeal of the carbon price and the Clean Energy Future Program, </w:t>
      </w:r>
      <w:r w:rsidR="009F3ECA">
        <w:rPr>
          <w:rFonts w:ascii="Arial" w:hAnsi="Arial" w:cs="Arial"/>
          <w:sz w:val="22"/>
          <w:szCs w:val="22"/>
        </w:rPr>
        <w:t xml:space="preserve">has </w:t>
      </w:r>
      <w:r w:rsidR="000103B3">
        <w:rPr>
          <w:rFonts w:ascii="Arial" w:hAnsi="Arial" w:cs="Arial"/>
          <w:sz w:val="22"/>
          <w:szCs w:val="22"/>
        </w:rPr>
        <w:t xml:space="preserve">reduced the ability of </w:t>
      </w:r>
      <w:r w:rsidR="00BD0D84">
        <w:rPr>
          <w:rFonts w:ascii="Arial" w:hAnsi="Arial" w:cs="Arial"/>
          <w:sz w:val="22"/>
          <w:szCs w:val="22"/>
        </w:rPr>
        <w:t xml:space="preserve">Local </w:t>
      </w:r>
      <w:r w:rsidR="009A2AFC">
        <w:rPr>
          <w:rFonts w:ascii="Arial" w:hAnsi="Arial" w:cs="Arial"/>
          <w:sz w:val="22"/>
          <w:szCs w:val="22"/>
        </w:rPr>
        <w:t>Governments</w:t>
      </w:r>
      <w:r w:rsidR="00BD0D84">
        <w:rPr>
          <w:rFonts w:ascii="Arial" w:hAnsi="Arial" w:cs="Arial"/>
          <w:sz w:val="22"/>
          <w:szCs w:val="22"/>
        </w:rPr>
        <w:t xml:space="preserve"> </w:t>
      </w:r>
      <w:r w:rsidR="000103B3">
        <w:rPr>
          <w:rFonts w:ascii="Arial" w:hAnsi="Arial" w:cs="Arial"/>
          <w:sz w:val="22"/>
          <w:szCs w:val="22"/>
        </w:rPr>
        <w:t xml:space="preserve">and </w:t>
      </w:r>
      <w:r w:rsidR="00BD0D84">
        <w:rPr>
          <w:rFonts w:ascii="Arial" w:hAnsi="Arial" w:cs="Arial"/>
          <w:sz w:val="22"/>
          <w:szCs w:val="22"/>
        </w:rPr>
        <w:t xml:space="preserve">their </w:t>
      </w:r>
      <w:r w:rsidR="000103B3">
        <w:rPr>
          <w:rFonts w:ascii="Arial" w:hAnsi="Arial" w:cs="Arial"/>
          <w:sz w:val="22"/>
          <w:szCs w:val="22"/>
        </w:rPr>
        <w:t>communities to increase their energy efficiency and reduce both costs and emissions.</w:t>
      </w:r>
    </w:p>
    <w:p w:rsidR="000103B3" w:rsidRDefault="000103B3" w:rsidP="00C03033">
      <w:pPr>
        <w:jc w:val="both"/>
        <w:rPr>
          <w:rFonts w:ascii="Arial" w:hAnsi="Arial" w:cs="Arial"/>
          <w:sz w:val="22"/>
          <w:szCs w:val="22"/>
        </w:rPr>
      </w:pPr>
    </w:p>
    <w:p w:rsidR="003B62CF" w:rsidRDefault="00333EB6" w:rsidP="00C03033">
      <w:pPr>
        <w:jc w:val="both"/>
        <w:rPr>
          <w:rFonts w:ascii="Arial" w:hAnsi="Arial" w:cs="Arial"/>
          <w:sz w:val="22"/>
          <w:szCs w:val="22"/>
        </w:rPr>
      </w:pPr>
      <w:r>
        <w:rPr>
          <w:rFonts w:ascii="Arial" w:hAnsi="Arial" w:cs="Arial"/>
          <w:sz w:val="22"/>
          <w:szCs w:val="22"/>
        </w:rPr>
        <w:t xml:space="preserve">The </w:t>
      </w:r>
      <w:r w:rsidR="000103B3">
        <w:rPr>
          <w:rFonts w:ascii="Arial" w:hAnsi="Arial" w:cs="Arial"/>
          <w:sz w:val="22"/>
          <w:szCs w:val="22"/>
        </w:rPr>
        <w:t>A</w:t>
      </w:r>
      <w:r>
        <w:rPr>
          <w:rFonts w:ascii="Arial" w:hAnsi="Arial" w:cs="Arial"/>
          <w:sz w:val="22"/>
          <w:szCs w:val="22"/>
        </w:rPr>
        <w:t>ssociation</w:t>
      </w:r>
      <w:r w:rsidR="000103B3">
        <w:rPr>
          <w:rFonts w:ascii="Arial" w:hAnsi="Arial" w:cs="Arial"/>
          <w:sz w:val="22"/>
          <w:szCs w:val="22"/>
        </w:rPr>
        <w:t xml:space="preserve"> suggest</w:t>
      </w:r>
      <w:r w:rsidR="00B33EC5">
        <w:rPr>
          <w:rFonts w:ascii="Arial" w:hAnsi="Arial" w:cs="Arial"/>
          <w:sz w:val="22"/>
          <w:szCs w:val="22"/>
        </w:rPr>
        <w:t>s</w:t>
      </w:r>
      <w:r w:rsidR="000103B3">
        <w:rPr>
          <w:rFonts w:ascii="Arial" w:hAnsi="Arial" w:cs="Arial"/>
          <w:sz w:val="22"/>
          <w:szCs w:val="22"/>
        </w:rPr>
        <w:t xml:space="preserve"> that the Government consider</w:t>
      </w:r>
      <w:r w:rsidR="00B33EC5">
        <w:rPr>
          <w:rFonts w:ascii="Arial" w:hAnsi="Arial" w:cs="Arial"/>
          <w:sz w:val="22"/>
          <w:szCs w:val="22"/>
        </w:rPr>
        <w:t>s</w:t>
      </w:r>
      <w:r w:rsidR="000103B3">
        <w:rPr>
          <w:rFonts w:ascii="Arial" w:hAnsi="Arial" w:cs="Arial"/>
          <w:sz w:val="22"/>
          <w:szCs w:val="22"/>
        </w:rPr>
        <w:t xml:space="preserve"> a </w:t>
      </w:r>
      <w:r w:rsidR="009F3ECA">
        <w:rPr>
          <w:rFonts w:ascii="Arial" w:hAnsi="Arial" w:cs="Arial"/>
          <w:sz w:val="22"/>
          <w:szCs w:val="22"/>
        </w:rPr>
        <w:t xml:space="preserve">separate funding mechanism for Local Government </w:t>
      </w:r>
      <w:r w:rsidR="00B86AF5">
        <w:rPr>
          <w:rFonts w:ascii="Arial" w:hAnsi="Arial" w:cs="Arial"/>
          <w:sz w:val="22"/>
          <w:szCs w:val="22"/>
        </w:rPr>
        <w:t>within the Emission Reduction Fund</w:t>
      </w:r>
      <w:r w:rsidR="00B33EC5">
        <w:rPr>
          <w:rFonts w:ascii="Arial" w:hAnsi="Arial" w:cs="Arial"/>
          <w:sz w:val="22"/>
          <w:szCs w:val="22"/>
        </w:rPr>
        <w:t>,</w:t>
      </w:r>
      <w:r w:rsidR="00B86AF5">
        <w:rPr>
          <w:rFonts w:ascii="Arial" w:hAnsi="Arial" w:cs="Arial"/>
          <w:sz w:val="22"/>
          <w:szCs w:val="22"/>
        </w:rPr>
        <w:t xml:space="preserve"> </w:t>
      </w:r>
      <w:r w:rsidR="003B62CF">
        <w:rPr>
          <w:rFonts w:ascii="Arial" w:hAnsi="Arial" w:cs="Arial"/>
          <w:sz w:val="22"/>
          <w:szCs w:val="22"/>
        </w:rPr>
        <w:t>as the</w:t>
      </w:r>
      <w:r w:rsidR="000103B3">
        <w:rPr>
          <w:rFonts w:ascii="Arial" w:hAnsi="Arial" w:cs="Arial"/>
          <w:sz w:val="22"/>
          <w:szCs w:val="22"/>
        </w:rPr>
        <w:t xml:space="preserve"> Loca</w:t>
      </w:r>
      <w:r w:rsidR="00150FAE">
        <w:rPr>
          <w:rFonts w:ascii="Arial" w:hAnsi="Arial" w:cs="Arial"/>
          <w:sz w:val="22"/>
          <w:szCs w:val="22"/>
        </w:rPr>
        <w:t>l Government sector will find it</w:t>
      </w:r>
      <w:r w:rsidR="000103B3">
        <w:rPr>
          <w:rFonts w:ascii="Arial" w:hAnsi="Arial" w:cs="Arial"/>
          <w:sz w:val="22"/>
          <w:szCs w:val="22"/>
        </w:rPr>
        <w:t xml:space="preserve"> challenging to compete with private industry</w:t>
      </w:r>
      <w:r w:rsidR="00BD0D84">
        <w:rPr>
          <w:rFonts w:ascii="Arial" w:hAnsi="Arial" w:cs="Arial"/>
          <w:sz w:val="22"/>
          <w:szCs w:val="22"/>
        </w:rPr>
        <w:t xml:space="preserve"> under the proposed reverse auction framework</w:t>
      </w:r>
      <w:r w:rsidR="000103B3">
        <w:rPr>
          <w:rFonts w:ascii="Arial" w:hAnsi="Arial" w:cs="Arial"/>
          <w:sz w:val="22"/>
          <w:szCs w:val="22"/>
        </w:rPr>
        <w:t xml:space="preserve">. </w:t>
      </w:r>
      <w:r>
        <w:rPr>
          <w:rFonts w:ascii="Arial" w:hAnsi="Arial" w:cs="Arial"/>
          <w:sz w:val="22"/>
          <w:szCs w:val="22"/>
        </w:rPr>
        <w:t xml:space="preserve">The </w:t>
      </w:r>
      <w:r w:rsidR="009F24A5">
        <w:rPr>
          <w:rFonts w:ascii="Arial" w:hAnsi="Arial" w:cs="Arial"/>
          <w:sz w:val="22"/>
          <w:szCs w:val="22"/>
        </w:rPr>
        <w:t>A</w:t>
      </w:r>
      <w:r>
        <w:rPr>
          <w:rFonts w:ascii="Arial" w:hAnsi="Arial" w:cs="Arial"/>
          <w:sz w:val="22"/>
          <w:szCs w:val="22"/>
        </w:rPr>
        <w:t>ssociation</w:t>
      </w:r>
      <w:r w:rsidR="009F24A5">
        <w:rPr>
          <w:rFonts w:ascii="Arial" w:hAnsi="Arial" w:cs="Arial"/>
          <w:sz w:val="22"/>
          <w:szCs w:val="22"/>
        </w:rPr>
        <w:t xml:space="preserve"> recommend</w:t>
      </w:r>
      <w:r w:rsidR="00B86AF5">
        <w:rPr>
          <w:rFonts w:ascii="Arial" w:hAnsi="Arial" w:cs="Arial"/>
          <w:sz w:val="22"/>
          <w:szCs w:val="22"/>
        </w:rPr>
        <w:t>s</w:t>
      </w:r>
      <w:r w:rsidR="009F24A5">
        <w:rPr>
          <w:rFonts w:ascii="Arial" w:hAnsi="Arial" w:cs="Arial"/>
          <w:sz w:val="22"/>
          <w:szCs w:val="22"/>
        </w:rPr>
        <w:t xml:space="preserve"> that some of the funding allocated to the Emission Reduction Fund be all</w:t>
      </w:r>
      <w:r w:rsidR="00E52150">
        <w:rPr>
          <w:rFonts w:ascii="Arial" w:hAnsi="Arial" w:cs="Arial"/>
          <w:sz w:val="22"/>
          <w:szCs w:val="22"/>
        </w:rPr>
        <w:t>ocated to a grant fund, accessible to</w:t>
      </w:r>
      <w:r w:rsidR="009F24A5">
        <w:rPr>
          <w:rFonts w:ascii="Arial" w:hAnsi="Arial" w:cs="Arial"/>
          <w:sz w:val="22"/>
          <w:szCs w:val="22"/>
        </w:rPr>
        <w:t xml:space="preserve"> Local Governments (both metropolitan and regional</w:t>
      </w:r>
      <w:r w:rsidR="00E52150">
        <w:rPr>
          <w:rFonts w:ascii="Arial" w:hAnsi="Arial" w:cs="Arial"/>
          <w:sz w:val="22"/>
          <w:szCs w:val="22"/>
        </w:rPr>
        <w:t>) as well as community groups.</w:t>
      </w:r>
      <w:r w:rsidR="00BD0D84">
        <w:rPr>
          <w:rFonts w:ascii="Arial" w:hAnsi="Arial" w:cs="Arial"/>
          <w:sz w:val="22"/>
          <w:szCs w:val="22"/>
        </w:rPr>
        <w:t xml:space="preserve">  It should be designed as a co-funded model, requiring a percentage of Local Government investment (either cash or ‘in-kind’).</w:t>
      </w:r>
      <w:r w:rsidR="00E52150">
        <w:rPr>
          <w:rFonts w:ascii="Arial" w:hAnsi="Arial" w:cs="Arial"/>
          <w:sz w:val="22"/>
          <w:szCs w:val="22"/>
        </w:rPr>
        <w:t xml:space="preserve"> </w:t>
      </w:r>
      <w:r w:rsidR="009F24A5">
        <w:rPr>
          <w:rFonts w:ascii="Arial" w:hAnsi="Arial" w:cs="Arial"/>
          <w:sz w:val="22"/>
          <w:szCs w:val="22"/>
        </w:rPr>
        <w:t xml:space="preserve"> </w:t>
      </w:r>
    </w:p>
    <w:p w:rsidR="003B62CF" w:rsidRDefault="003B62CF" w:rsidP="00C03033">
      <w:pPr>
        <w:jc w:val="both"/>
        <w:rPr>
          <w:rFonts w:ascii="Arial" w:hAnsi="Arial" w:cs="Arial"/>
          <w:sz w:val="22"/>
          <w:szCs w:val="22"/>
        </w:rPr>
      </w:pPr>
    </w:p>
    <w:p w:rsidR="009F24A5" w:rsidRDefault="00E52150" w:rsidP="00C03033">
      <w:pPr>
        <w:jc w:val="both"/>
        <w:rPr>
          <w:rFonts w:ascii="Arial" w:hAnsi="Arial" w:cs="Arial"/>
          <w:sz w:val="22"/>
          <w:szCs w:val="22"/>
        </w:rPr>
      </w:pPr>
      <w:r>
        <w:rPr>
          <w:rFonts w:ascii="Arial" w:hAnsi="Arial" w:cs="Arial"/>
          <w:sz w:val="22"/>
          <w:szCs w:val="22"/>
        </w:rPr>
        <w:t>This grant fund could support energy efficiency and emission reduction improvements to existing facilities</w:t>
      </w:r>
      <w:r w:rsidR="003B62CF">
        <w:rPr>
          <w:rFonts w:ascii="Arial" w:hAnsi="Arial" w:cs="Arial"/>
          <w:sz w:val="22"/>
          <w:szCs w:val="22"/>
        </w:rPr>
        <w:t xml:space="preserve">, </w:t>
      </w:r>
      <w:r w:rsidR="00B33EC5">
        <w:rPr>
          <w:rFonts w:ascii="Arial" w:hAnsi="Arial" w:cs="Arial"/>
          <w:sz w:val="22"/>
          <w:szCs w:val="22"/>
        </w:rPr>
        <w:t>achieving</w:t>
      </w:r>
      <w:r w:rsidR="003B62CF">
        <w:rPr>
          <w:rFonts w:ascii="Arial" w:hAnsi="Arial" w:cs="Arial"/>
          <w:sz w:val="22"/>
          <w:szCs w:val="22"/>
        </w:rPr>
        <w:t xml:space="preserve"> best practice in energy efficiency in new buildings and developments as well as </w:t>
      </w:r>
      <w:r w:rsidR="00B33EC5">
        <w:rPr>
          <w:rFonts w:ascii="Arial" w:hAnsi="Arial" w:cs="Arial"/>
          <w:sz w:val="22"/>
          <w:szCs w:val="22"/>
        </w:rPr>
        <w:t>programs</w:t>
      </w:r>
      <w:r w:rsidR="003B62CF">
        <w:rPr>
          <w:rFonts w:ascii="Arial" w:hAnsi="Arial" w:cs="Arial"/>
          <w:sz w:val="22"/>
          <w:szCs w:val="22"/>
        </w:rPr>
        <w:t xml:space="preserve"> that support Local Government in assisting households with emission reduction actions including behaviour change initiatives.</w:t>
      </w:r>
      <w:r>
        <w:rPr>
          <w:rFonts w:ascii="Arial" w:hAnsi="Arial" w:cs="Arial"/>
          <w:sz w:val="22"/>
          <w:szCs w:val="22"/>
        </w:rPr>
        <w:t xml:space="preserve"> </w:t>
      </w:r>
    </w:p>
    <w:p w:rsidR="008049D5" w:rsidRDefault="008049D5" w:rsidP="00C03033">
      <w:pPr>
        <w:jc w:val="both"/>
        <w:rPr>
          <w:rFonts w:ascii="Arial" w:hAnsi="Arial" w:cs="Arial"/>
          <w:sz w:val="22"/>
          <w:szCs w:val="22"/>
        </w:rPr>
      </w:pPr>
    </w:p>
    <w:p w:rsidR="008049D5" w:rsidRPr="008049D5" w:rsidRDefault="008049D5" w:rsidP="00C03033">
      <w:pPr>
        <w:jc w:val="both"/>
        <w:rPr>
          <w:rFonts w:ascii="Arial" w:hAnsi="Arial" w:cs="Arial"/>
          <w:i/>
          <w:sz w:val="22"/>
          <w:szCs w:val="22"/>
        </w:rPr>
      </w:pPr>
      <w:r w:rsidRPr="008049D5">
        <w:rPr>
          <w:rFonts w:ascii="Arial" w:hAnsi="Arial" w:cs="Arial"/>
          <w:i/>
          <w:sz w:val="22"/>
          <w:szCs w:val="22"/>
        </w:rPr>
        <w:t>Recommendation</w:t>
      </w:r>
    </w:p>
    <w:p w:rsidR="000103B3" w:rsidRDefault="008049D5" w:rsidP="00406F4C">
      <w:pPr>
        <w:pStyle w:val="ListParagraph"/>
        <w:numPr>
          <w:ilvl w:val="0"/>
          <w:numId w:val="44"/>
        </w:numPr>
        <w:spacing w:line="276" w:lineRule="auto"/>
        <w:jc w:val="both"/>
        <w:rPr>
          <w:rFonts w:ascii="Arial" w:hAnsi="Arial" w:cs="Arial"/>
          <w:sz w:val="22"/>
          <w:szCs w:val="22"/>
        </w:rPr>
      </w:pPr>
      <w:r>
        <w:rPr>
          <w:rFonts w:ascii="Arial" w:hAnsi="Arial" w:cs="Arial"/>
          <w:sz w:val="22"/>
          <w:szCs w:val="22"/>
        </w:rPr>
        <w:t xml:space="preserve">The </w:t>
      </w:r>
      <w:r w:rsidR="00C2608A">
        <w:rPr>
          <w:rFonts w:ascii="Arial" w:hAnsi="Arial" w:cs="Arial"/>
          <w:sz w:val="22"/>
          <w:szCs w:val="22"/>
        </w:rPr>
        <w:t xml:space="preserve">Association recommends that a separate grant fund be designed within the Emission Reduction Fund, specifically for </w:t>
      </w:r>
      <w:r w:rsidR="009A2AFC">
        <w:rPr>
          <w:rFonts w:ascii="Arial" w:hAnsi="Arial" w:cs="Arial"/>
          <w:sz w:val="22"/>
          <w:szCs w:val="22"/>
        </w:rPr>
        <w:t>L</w:t>
      </w:r>
      <w:r w:rsidR="00C2608A">
        <w:rPr>
          <w:rFonts w:ascii="Arial" w:hAnsi="Arial" w:cs="Arial"/>
          <w:sz w:val="22"/>
          <w:szCs w:val="22"/>
        </w:rPr>
        <w:t>ocal Government to apply within.</w:t>
      </w:r>
    </w:p>
    <w:p w:rsidR="003F168B" w:rsidRDefault="003F168B" w:rsidP="00B33EC5">
      <w:pPr>
        <w:pStyle w:val="ListParagraph"/>
        <w:spacing w:line="276" w:lineRule="auto"/>
        <w:jc w:val="both"/>
        <w:rPr>
          <w:rFonts w:ascii="Arial" w:hAnsi="Arial" w:cs="Arial"/>
          <w:sz w:val="22"/>
          <w:szCs w:val="22"/>
        </w:rPr>
      </w:pPr>
      <w:r>
        <w:rPr>
          <w:rFonts w:ascii="Arial" w:hAnsi="Arial" w:cs="Arial"/>
          <w:sz w:val="22"/>
          <w:szCs w:val="22"/>
        </w:rPr>
        <w:t>OR</w:t>
      </w:r>
    </w:p>
    <w:p w:rsidR="00C2608A" w:rsidRDefault="003F168B" w:rsidP="00406F4C">
      <w:pPr>
        <w:pStyle w:val="ListParagraph"/>
        <w:numPr>
          <w:ilvl w:val="0"/>
          <w:numId w:val="44"/>
        </w:numPr>
        <w:spacing w:line="276" w:lineRule="auto"/>
        <w:jc w:val="both"/>
        <w:rPr>
          <w:rFonts w:ascii="Arial" w:hAnsi="Arial" w:cs="Arial"/>
          <w:sz w:val="22"/>
          <w:szCs w:val="22"/>
        </w:rPr>
      </w:pPr>
      <w:r>
        <w:rPr>
          <w:rFonts w:ascii="Arial" w:hAnsi="Arial" w:cs="Arial"/>
          <w:sz w:val="22"/>
          <w:szCs w:val="22"/>
        </w:rPr>
        <w:t>T</w:t>
      </w:r>
      <w:r w:rsidR="00C2608A">
        <w:rPr>
          <w:rFonts w:ascii="Arial" w:hAnsi="Arial" w:cs="Arial"/>
          <w:sz w:val="22"/>
          <w:szCs w:val="22"/>
        </w:rPr>
        <w:t>he Association recommends that ‘value added’ emission reduction projects are able to considered within the existing criteria of the Fund.</w:t>
      </w:r>
      <w:r>
        <w:rPr>
          <w:rFonts w:ascii="Arial" w:hAnsi="Arial" w:cs="Arial"/>
          <w:sz w:val="22"/>
          <w:szCs w:val="22"/>
        </w:rPr>
        <w:t xml:space="preserve"> This would include ‘co-benefits’ of potential projects such as community education, increased productivity or reduced energy costs. </w:t>
      </w:r>
    </w:p>
    <w:p w:rsidR="00C2608A" w:rsidRPr="008049D5" w:rsidRDefault="00C2608A" w:rsidP="00C2608A">
      <w:pPr>
        <w:pStyle w:val="ListParagraph"/>
        <w:jc w:val="both"/>
        <w:rPr>
          <w:rFonts w:ascii="Arial" w:hAnsi="Arial" w:cs="Arial"/>
          <w:sz w:val="22"/>
          <w:szCs w:val="22"/>
        </w:rPr>
      </w:pPr>
    </w:p>
    <w:p w:rsidR="00C03033" w:rsidRPr="00C03033" w:rsidRDefault="00C03033" w:rsidP="00C03033">
      <w:pPr>
        <w:jc w:val="both"/>
        <w:rPr>
          <w:rFonts w:ascii="Arial" w:hAnsi="Arial" w:cs="Arial"/>
          <w:b/>
          <w:sz w:val="22"/>
          <w:szCs w:val="22"/>
        </w:rPr>
      </w:pPr>
    </w:p>
    <w:p w:rsidR="008977DB" w:rsidRPr="00C31914" w:rsidRDefault="00333EB6" w:rsidP="00017546">
      <w:pPr>
        <w:pStyle w:val="ListParagraph"/>
        <w:numPr>
          <w:ilvl w:val="0"/>
          <w:numId w:val="28"/>
        </w:numPr>
        <w:ind w:left="426" w:hanging="426"/>
        <w:jc w:val="both"/>
        <w:rPr>
          <w:rFonts w:ascii="Arial" w:hAnsi="Arial" w:cs="Arial"/>
          <w:b/>
          <w:sz w:val="22"/>
          <w:szCs w:val="22"/>
        </w:rPr>
      </w:pPr>
      <w:r>
        <w:rPr>
          <w:rFonts w:ascii="Arial" w:hAnsi="Arial" w:cs="Arial"/>
          <w:b/>
          <w:sz w:val="22"/>
          <w:szCs w:val="22"/>
        </w:rPr>
        <w:t>LED</w:t>
      </w:r>
      <w:r w:rsidR="008977DB">
        <w:rPr>
          <w:rFonts w:ascii="Arial" w:hAnsi="Arial" w:cs="Arial"/>
          <w:b/>
          <w:sz w:val="22"/>
          <w:szCs w:val="22"/>
        </w:rPr>
        <w:t xml:space="preserve"> Streetlight Bulk Replacement </w:t>
      </w:r>
      <w:r w:rsidR="00D94DD4">
        <w:rPr>
          <w:rFonts w:ascii="Arial" w:hAnsi="Arial" w:cs="Arial"/>
          <w:b/>
          <w:sz w:val="22"/>
          <w:szCs w:val="22"/>
        </w:rPr>
        <w:t xml:space="preserve">Opportunity </w:t>
      </w:r>
    </w:p>
    <w:p w:rsidR="00D570A0" w:rsidRDefault="00D570A0" w:rsidP="00D570A0">
      <w:pPr>
        <w:jc w:val="both"/>
        <w:rPr>
          <w:rFonts w:ascii="Arial" w:hAnsi="Arial" w:cs="Arial"/>
          <w:sz w:val="22"/>
          <w:szCs w:val="22"/>
        </w:rPr>
      </w:pPr>
    </w:p>
    <w:p w:rsidR="000452A4" w:rsidRDefault="000452A4" w:rsidP="000471A2">
      <w:pPr>
        <w:tabs>
          <w:tab w:val="right" w:leader="dot" w:pos="10206"/>
        </w:tabs>
        <w:spacing w:after="200" w:line="276" w:lineRule="auto"/>
        <w:jc w:val="both"/>
        <w:rPr>
          <w:rFonts w:ascii="Arial" w:hAnsi="Arial" w:cs="Arial"/>
          <w:iCs/>
          <w:sz w:val="22"/>
          <w:szCs w:val="22"/>
        </w:rPr>
      </w:pPr>
      <w:r>
        <w:rPr>
          <w:rFonts w:ascii="Arial" w:hAnsi="Arial" w:cs="Arial"/>
          <w:iCs/>
          <w:sz w:val="22"/>
          <w:szCs w:val="22"/>
        </w:rPr>
        <w:t>In its current form</w:t>
      </w:r>
      <w:r w:rsidR="00DC1BAD">
        <w:rPr>
          <w:rFonts w:ascii="Arial" w:hAnsi="Arial" w:cs="Arial"/>
          <w:iCs/>
          <w:sz w:val="22"/>
          <w:szCs w:val="22"/>
        </w:rPr>
        <w:t>,</w:t>
      </w:r>
      <w:r>
        <w:rPr>
          <w:rFonts w:ascii="Arial" w:hAnsi="Arial" w:cs="Arial"/>
          <w:iCs/>
          <w:sz w:val="22"/>
          <w:szCs w:val="22"/>
        </w:rPr>
        <w:t xml:space="preserve"> t</w:t>
      </w:r>
      <w:r w:rsidR="00DC1BAD">
        <w:rPr>
          <w:rFonts w:ascii="Arial" w:hAnsi="Arial" w:cs="Arial"/>
          <w:iCs/>
          <w:sz w:val="22"/>
          <w:szCs w:val="22"/>
        </w:rPr>
        <w:t>he</w:t>
      </w:r>
      <w:r>
        <w:rPr>
          <w:rFonts w:ascii="Arial" w:hAnsi="Arial" w:cs="Arial"/>
          <w:iCs/>
          <w:sz w:val="22"/>
          <w:szCs w:val="22"/>
        </w:rPr>
        <w:t xml:space="preserve"> </w:t>
      </w:r>
      <w:r w:rsidR="00B33EC5">
        <w:rPr>
          <w:rFonts w:ascii="Arial" w:hAnsi="Arial" w:cs="Arial"/>
          <w:iCs/>
          <w:sz w:val="22"/>
          <w:szCs w:val="22"/>
        </w:rPr>
        <w:t xml:space="preserve">proposed Emission Reduction </w:t>
      </w:r>
      <w:r>
        <w:rPr>
          <w:rFonts w:ascii="Arial" w:hAnsi="Arial" w:cs="Arial"/>
          <w:iCs/>
          <w:sz w:val="22"/>
          <w:szCs w:val="22"/>
        </w:rPr>
        <w:t xml:space="preserve">Fund favours </w:t>
      </w:r>
      <w:r w:rsidR="0041305F">
        <w:rPr>
          <w:rFonts w:ascii="Arial" w:hAnsi="Arial" w:cs="Arial"/>
          <w:iCs/>
          <w:sz w:val="22"/>
          <w:szCs w:val="22"/>
        </w:rPr>
        <w:t xml:space="preserve">industry </w:t>
      </w:r>
      <w:r>
        <w:rPr>
          <w:rFonts w:ascii="Arial" w:hAnsi="Arial" w:cs="Arial"/>
          <w:iCs/>
          <w:sz w:val="22"/>
          <w:szCs w:val="22"/>
        </w:rPr>
        <w:t xml:space="preserve">and does not specifically support Local Government, State Government and community groups. Whilst it is acknowledged large business is a major contributor of greenhouse gas emissions, there are opportunities for other sectors of the community to successfully implement emission reduction projects. </w:t>
      </w:r>
    </w:p>
    <w:p w:rsidR="009C34DB" w:rsidRDefault="000452A4" w:rsidP="000471A2">
      <w:pPr>
        <w:tabs>
          <w:tab w:val="right" w:leader="dot" w:pos="10206"/>
        </w:tabs>
        <w:spacing w:after="200" w:line="276" w:lineRule="auto"/>
        <w:jc w:val="both"/>
        <w:rPr>
          <w:rFonts w:ascii="Arial" w:hAnsi="Arial" w:cs="Arial"/>
          <w:iCs/>
          <w:sz w:val="22"/>
          <w:szCs w:val="22"/>
        </w:rPr>
      </w:pPr>
      <w:r>
        <w:rPr>
          <w:rFonts w:ascii="Arial" w:hAnsi="Arial" w:cs="Arial"/>
          <w:iCs/>
          <w:sz w:val="22"/>
          <w:szCs w:val="22"/>
        </w:rPr>
        <w:t xml:space="preserve">For example, large scale </w:t>
      </w:r>
      <w:r w:rsidR="00B33EC5">
        <w:rPr>
          <w:rFonts w:ascii="Arial" w:hAnsi="Arial" w:cs="Arial"/>
          <w:iCs/>
          <w:sz w:val="22"/>
          <w:szCs w:val="22"/>
        </w:rPr>
        <w:t xml:space="preserve">emission </w:t>
      </w:r>
      <w:r>
        <w:rPr>
          <w:rFonts w:ascii="Arial" w:hAnsi="Arial" w:cs="Arial"/>
          <w:iCs/>
          <w:sz w:val="22"/>
          <w:szCs w:val="22"/>
        </w:rPr>
        <w:t>reductions could be made by providing support to the Local Government sector and state utilities providers to improve the performance of street lighting asset</w:t>
      </w:r>
      <w:r w:rsidR="003565FC">
        <w:rPr>
          <w:rFonts w:ascii="Arial" w:hAnsi="Arial" w:cs="Arial"/>
          <w:iCs/>
          <w:sz w:val="22"/>
          <w:szCs w:val="22"/>
        </w:rPr>
        <w:t xml:space="preserve">s. </w:t>
      </w:r>
      <w:r w:rsidR="00020E90">
        <w:rPr>
          <w:rFonts w:ascii="Arial" w:hAnsi="Arial" w:cs="Arial"/>
          <w:iCs/>
          <w:sz w:val="22"/>
          <w:szCs w:val="22"/>
        </w:rPr>
        <w:t>For example, e</w:t>
      </w:r>
      <w:r w:rsidR="003565FC">
        <w:rPr>
          <w:rFonts w:ascii="Arial" w:hAnsi="Arial" w:cs="Arial"/>
          <w:iCs/>
          <w:sz w:val="22"/>
          <w:szCs w:val="22"/>
        </w:rPr>
        <w:t>missions from street lights</w:t>
      </w:r>
      <w:r w:rsidR="00BC393A">
        <w:rPr>
          <w:rFonts w:ascii="Arial" w:hAnsi="Arial" w:cs="Arial"/>
          <w:iCs/>
          <w:sz w:val="22"/>
          <w:szCs w:val="22"/>
        </w:rPr>
        <w:t xml:space="preserve"> </w:t>
      </w:r>
      <w:r w:rsidR="0041305F">
        <w:rPr>
          <w:rFonts w:ascii="Arial" w:hAnsi="Arial" w:cs="Arial"/>
          <w:iCs/>
          <w:sz w:val="22"/>
          <w:szCs w:val="22"/>
        </w:rPr>
        <w:t>are</w:t>
      </w:r>
      <w:r w:rsidR="00BC393A">
        <w:rPr>
          <w:rFonts w:ascii="Arial" w:hAnsi="Arial" w:cs="Arial"/>
          <w:iCs/>
          <w:sz w:val="22"/>
          <w:szCs w:val="22"/>
        </w:rPr>
        <w:t xml:space="preserve"> reported to account</w:t>
      </w:r>
      <w:r w:rsidR="008E750D">
        <w:rPr>
          <w:rFonts w:ascii="Arial" w:hAnsi="Arial" w:cs="Arial"/>
          <w:iCs/>
          <w:sz w:val="22"/>
          <w:szCs w:val="22"/>
        </w:rPr>
        <w:t xml:space="preserve"> </w:t>
      </w:r>
      <w:r w:rsidR="00BC393A">
        <w:rPr>
          <w:rFonts w:ascii="Arial" w:hAnsi="Arial" w:cs="Arial"/>
          <w:iCs/>
          <w:sz w:val="22"/>
          <w:szCs w:val="22"/>
        </w:rPr>
        <w:t xml:space="preserve">for up </w:t>
      </w:r>
      <w:r w:rsidR="008E750D">
        <w:rPr>
          <w:rFonts w:ascii="Arial" w:hAnsi="Arial" w:cs="Arial"/>
          <w:iCs/>
          <w:sz w:val="22"/>
          <w:szCs w:val="22"/>
        </w:rPr>
        <w:t xml:space="preserve">to 44% of </w:t>
      </w:r>
      <w:r w:rsidR="00BC393A">
        <w:rPr>
          <w:rFonts w:ascii="Arial" w:hAnsi="Arial" w:cs="Arial"/>
          <w:iCs/>
          <w:sz w:val="22"/>
          <w:szCs w:val="22"/>
        </w:rPr>
        <w:t xml:space="preserve">the City of </w:t>
      </w:r>
      <w:r w:rsidR="003565FC">
        <w:rPr>
          <w:rFonts w:ascii="Arial" w:hAnsi="Arial" w:cs="Arial"/>
          <w:iCs/>
          <w:sz w:val="22"/>
          <w:szCs w:val="22"/>
        </w:rPr>
        <w:t>Joondalup’s</w:t>
      </w:r>
      <w:r w:rsidR="00BC393A">
        <w:rPr>
          <w:rFonts w:ascii="Arial" w:hAnsi="Arial" w:cs="Arial"/>
          <w:iCs/>
          <w:sz w:val="22"/>
          <w:szCs w:val="22"/>
        </w:rPr>
        <w:t xml:space="preserve"> </w:t>
      </w:r>
      <w:r w:rsidR="008E750D">
        <w:rPr>
          <w:rFonts w:ascii="Arial" w:hAnsi="Arial" w:cs="Arial"/>
          <w:iCs/>
          <w:sz w:val="22"/>
          <w:szCs w:val="22"/>
        </w:rPr>
        <w:t xml:space="preserve">total </w:t>
      </w:r>
      <w:r w:rsidR="00726364">
        <w:rPr>
          <w:rFonts w:ascii="Arial" w:hAnsi="Arial" w:cs="Arial"/>
          <w:iCs/>
          <w:sz w:val="22"/>
          <w:szCs w:val="22"/>
        </w:rPr>
        <w:t xml:space="preserve">greenhouse </w:t>
      </w:r>
      <w:r w:rsidR="008E750D">
        <w:rPr>
          <w:rFonts w:ascii="Arial" w:hAnsi="Arial" w:cs="Arial"/>
          <w:iCs/>
          <w:sz w:val="22"/>
          <w:szCs w:val="22"/>
        </w:rPr>
        <w:t>emissions</w:t>
      </w:r>
      <w:r w:rsidR="003565FC">
        <w:rPr>
          <w:rStyle w:val="FootnoteReference"/>
          <w:rFonts w:ascii="Arial" w:hAnsi="Arial" w:cs="Arial"/>
          <w:iCs/>
          <w:sz w:val="22"/>
          <w:szCs w:val="22"/>
        </w:rPr>
        <w:footnoteReference w:id="10"/>
      </w:r>
      <w:r w:rsidR="00405295">
        <w:rPr>
          <w:rFonts w:ascii="Arial" w:hAnsi="Arial" w:cs="Arial"/>
          <w:iCs/>
          <w:sz w:val="22"/>
          <w:szCs w:val="22"/>
        </w:rPr>
        <w:t>,</w:t>
      </w:r>
      <w:r w:rsidR="00BC393A">
        <w:rPr>
          <w:rFonts w:ascii="Arial" w:hAnsi="Arial" w:cs="Arial"/>
          <w:iCs/>
          <w:sz w:val="22"/>
          <w:szCs w:val="22"/>
        </w:rPr>
        <w:t xml:space="preserve"> </w:t>
      </w:r>
      <w:r w:rsidR="003565FC">
        <w:rPr>
          <w:rFonts w:ascii="Arial" w:hAnsi="Arial" w:cs="Arial"/>
          <w:iCs/>
          <w:sz w:val="22"/>
          <w:szCs w:val="22"/>
        </w:rPr>
        <w:t xml:space="preserve">and </w:t>
      </w:r>
      <w:r w:rsidR="00BC393A">
        <w:rPr>
          <w:rFonts w:ascii="Arial" w:hAnsi="Arial" w:cs="Arial"/>
          <w:iCs/>
          <w:sz w:val="22"/>
          <w:szCs w:val="22"/>
        </w:rPr>
        <w:t>other Local Governments have a comparable emission profiles</w:t>
      </w:r>
      <w:r w:rsidR="008E750D">
        <w:rPr>
          <w:rFonts w:ascii="Arial" w:hAnsi="Arial" w:cs="Arial"/>
          <w:iCs/>
          <w:sz w:val="22"/>
          <w:szCs w:val="22"/>
        </w:rPr>
        <w:t xml:space="preserve">. Generally, </w:t>
      </w:r>
      <w:r w:rsidR="009C34DB" w:rsidRPr="009D270F">
        <w:rPr>
          <w:rFonts w:ascii="Arial" w:hAnsi="Arial" w:cs="Arial"/>
          <w:iCs/>
          <w:sz w:val="22"/>
          <w:szCs w:val="22"/>
        </w:rPr>
        <w:t xml:space="preserve">Australian Local Governments allocate </w:t>
      </w:r>
      <w:r w:rsidR="009C34DB" w:rsidRPr="009D270F">
        <w:rPr>
          <w:rFonts w:ascii="Arial" w:hAnsi="Arial" w:cs="Arial"/>
          <w:iCs/>
          <w:sz w:val="22"/>
          <w:szCs w:val="22"/>
        </w:rPr>
        <w:lastRenderedPageBreak/>
        <w:t>approximately 50% of</w:t>
      </w:r>
      <w:r w:rsidR="00B1658D">
        <w:rPr>
          <w:rFonts w:ascii="Arial" w:hAnsi="Arial" w:cs="Arial"/>
          <w:iCs/>
          <w:sz w:val="22"/>
          <w:szCs w:val="22"/>
        </w:rPr>
        <w:t xml:space="preserve"> their energy budgets to street</w:t>
      </w:r>
      <w:r w:rsidR="009C34DB" w:rsidRPr="009D270F">
        <w:rPr>
          <w:rFonts w:ascii="Arial" w:hAnsi="Arial" w:cs="Arial"/>
          <w:iCs/>
          <w:sz w:val="22"/>
          <w:szCs w:val="22"/>
        </w:rPr>
        <w:t>lighting</w:t>
      </w:r>
      <w:r w:rsidR="00B44229">
        <w:rPr>
          <w:rStyle w:val="FootnoteReference"/>
          <w:rFonts w:ascii="Arial" w:hAnsi="Arial" w:cs="Arial"/>
          <w:iCs/>
          <w:sz w:val="22"/>
          <w:szCs w:val="22"/>
        </w:rPr>
        <w:footnoteReference w:id="11"/>
      </w:r>
      <w:r w:rsidR="009C34DB" w:rsidRPr="009D270F">
        <w:rPr>
          <w:rFonts w:ascii="Arial" w:hAnsi="Arial" w:cs="Arial"/>
          <w:iCs/>
          <w:sz w:val="22"/>
          <w:szCs w:val="22"/>
        </w:rPr>
        <w:t>. As energy prices continue to escalate, the overall impact of energy costs</w:t>
      </w:r>
      <w:r w:rsidR="00020E90">
        <w:rPr>
          <w:rFonts w:ascii="Arial" w:hAnsi="Arial" w:cs="Arial"/>
          <w:iCs/>
          <w:sz w:val="22"/>
          <w:szCs w:val="22"/>
        </w:rPr>
        <w:t xml:space="preserve"> and 20</w:t>
      </w:r>
      <w:r w:rsidR="00020E90" w:rsidRPr="009A2AFC">
        <w:rPr>
          <w:rFonts w:ascii="Arial" w:hAnsi="Arial" w:cs="Arial"/>
          <w:iCs/>
          <w:sz w:val="22"/>
          <w:szCs w:val="22"/>
          <w:vertAlign w:val="superscript"/>
        </w:rPr>
        <w:t>th</w:t>
      </w:r>
      <w:r w:rsidR="00020E90">
        <w:rPr>
          <w:rFonts w:ascii="Arial" w:hAnsi="Arial" w:cs="Arial"/>
          <w:iCs/>
          <w:sz w:val="22"/>
          <w:szCs w:val="22"/>
        </w:rPr>
        <w:t xml:space="preserve"> century streetlighting technologies</w:t>
      </w:r>
      <w:r w:rsidR="009C34DB" w:rsidRPr="009D270F">
        <w:rPr>
          <w:rFonts w:ascii="Arial" w:hAnsi="Arial" w:cs="Arial"/>
          <w:iCs/>
          <w:sz w:val="22"/>
          <w:szCs w:val="22"/>
        </w:rPr>
        <w:t xml:space="preserve"> will deeply affect the ability for Local Government to </w:t>
      </w:r>
      <w:r w:rsidR="00020E90">
        <w:rPr>
          <w:rFonts w:ascii="Arial" w:hAnsi="Arial" w:cs="Arial"/>
          <w:iCs/>
          <w:sz w:val="22"/>
          <w:szCs w:val="22"/>
        </w:rPr>
        <w:t xml:space="preserve">efficiently and effectively </w:t>
      </w:r>
      <w:r w:rsidR="009C34DB" w:rsidRPr="009D270F">
        <w:rPr>
          <w:rFonts w:ascii="Arial" w:hAnsi="Arial" w:cs="Arial"/>
          <w:iCs/>
          <w:sz w:val="22"/>
          <w:szCs w:val="22"/>
        </w:rPr>
        <w:t>deliver essential services and infrastructure to the public.</w:t>
      </w:r>
    </w:p>
    <w:p w:rsidR="002A0FBD" w:rsidRDefault="00020E90" w:rsidP="000471A2">
      <w:pPr>
        <w:tabs>
          <w:tab w:val="right" w:leader="dot" w:pos="10206"/>
        </w:tabs>
        <w:spacing w:after="200" w:line="276" w:lineRule="auto"/>
        <w:jc w:val="both"/>
        <w:rPr>
          <w:rFonts w:ascii="Arial" w:hAnsi="Arial" w:cs="Arial"/>
          <w:iCs/>
          <w:sz w:val="22"/>
          <w:szCs w:val="22"/>
        </w:rPr>
      </w:pPr>
      <w:r>
        <w:rPr>
          <w:rFonts w:ascii="Arial" w:hAnsi="Arial" w:cs="Arial"/>
          <w:iCs/>
          <w:sz w:val="22"/>
          <w:szCs w:val="22"/>
        </w:rPr>
        <w:t>The potential for a</w:t>
      </w:r>
      <w:r w:rsidRPr="009D270F">
        <w:rPr>
          <w:rFonts w:ascii="Arial" w:hAnsi="Arial" w:cs="Arial"/>
          <w:iCs/>
          <w:sz w:val="22"/>
          <w:szCs w:val="22"/>
        </w:rPr>
        <w:t xml:space="preserve"> </w:t>
      </w:r>
      <w:r w:rsidR="008977DB" w:rsidRPr="009D270F">
        <w:rPr>
          <w:rFonts w:ascii="Arial" w:hAnsi="Arial" w:cs="Arial"/>
          <w:iCs/>
          <w:sz w:val="22"/>
          <w:szCs w:val="22"/>
        </w:rPr>
        <w:t>Streetlighting Bulk Replacement Program</w:t>
      </w:r>
      <w:r>
        <w:rPr>
          <w:rFonts w:ascii="Arial" w:hAnsi="Arial" w:cs="Arial"/>
          <w:iCs/>
          <w:sz w:val="22"/>
          <w:szCs w:val="22"/>
        </w:rPr>
        <w:t>,</w:t>
      </w:r>
      <w:r w:rsidR="008977DB" w:rsidRPr="009D270F">
        <w:rPr>
          <w:rFonts w:ascii="Arial" w:hAnsi="Arial" w:cs="Arial"/>
          <w:iCs/>
          <w:sz w:val="22"/>
          <w:szCs w:val="22"/>
        </w:rPr>
        <w:t xml:space="preserve"> developed within the framework of the Emission Reduction Fund</w:t>
      </w:r>
      <w:r w:rsidR="009C34DB">
        <w:rPr>
          <w:rFonts w:ascii="Arial" w:hAnsi="Arial" w:cs="Arial"/>
          <w:iCs/>
          <w:sz w:val="22"/>
          <w:szCs w:val="22"/>
        </w:rPr>
        <w:t xml:space="preserve"> </w:t>
      </w:r>
      <w:r w:rsidR="006C7264">
        <w:rPr>
          <w:rFonts w:ascii="Arial" w:hAnsi="Arial" w:cs="Arial"/>
          <w:iCs/>
          <w:sz w:val="22"/>
          <w:szCs w:val="22"/>
        </w:rPr>
        <w:t>is an</w:t>
      </w:r>
      <w:r w:rsidR="009C34DB" w:rsidRPr="000471A2">
        <w:rPr>
          <w:rFonts w:ascii="Arial" w:hAnsi="Arial" w:cs="Arial"/>
          <w:sz w:val="22"/>
          <w:szCs w:val="22"/>
        </w:rPr>
        <w:t xml:space="preserve"> example of </w:t>
      </w:r>
      <w:r w:rsidR="003565FC">
        <w:rPr>
          <w:rFonts w:ascii="Arial" w:hAnsi="Arial" w:cs="Arial"/>
          <w:sz w:val="22"/>
          <w:szCs w:val="22"/>
        </w:rPr>
        <w:t xml:space="preserve">a </w:t>
      </w:r>
      <w:r w:rsidR="009C34DB" w:rsidRPr="000471A2">
        <w:rPr>
          <w:rFonts w:ascii="Arial" w:hAnsi="Arial" w:cs="Arial"/>
          <w:sz w:val="22"/>
          <w:szCs w:val="22"/>
        </w:rPr>
        <w:t>large-scale, low-c</w:t>
      </w:r>
      <w:r w:rsidR="009C34DB">
        <w:rPr>
          <w:rFonts w:ascii="Arial" w:hAnsi="Arial" w:cs="Arial"/>
          <w:sz w:val="22"/>
          <w:szCs w:val="22"/>
        </w:rPr>
        <w:t xml:space="preserve">ost emissions reduction project. </w:t>
      </w:r>
      <w:r w:rsidR="009C34DB">
        <w:rPr>
          <w:rFonts w:ascii="Arial" w:hAnsi="Arial" w:cs="Arial"/>
          <w:iCs/>
          <w:sz w:val="22"/>
          <w:szCs w:val="22"/>
        </w:rPr>
        <w:t xml:space="preserve">There is an opportunity to develop programs for all states and territories. It </w:t>
      </w:r>
      <w:r w:rsidR="008977DB" w:rsidRPr="009D270F">
        <w:rPr>
          <w:rFonts w:ascii="Arial" w:hAnsi="Arial" w:cs="Arial"/>
          <w:iCs/>
          <w:sz w:val="22"/>
          <w:szCs w:val="22"/>
        </w:rPr>
        <w:t>would increase national greenhouse abatement, reduce Local Governments annual energy costs</w:t>
      </w:r>
      <w:r>
        <w:rPr>
          <w:rFonts w:ascii="Arial" w:hAnsi="Arial" w:cs="Arial"/>
          <w:iCs/>
          <w:sz w:val="22"/>
          <w:szCs w:val="22"/>
        </w:rPr>
        <w:t>, and help defer capital costs of stationary energy plant u</w:t>
      </w:r>
      <w:r w:rsidR="008C3466">
        <w:rPr>
          <w:rFonts w:ascii="Arial" w:hAnsi="Arial" w:cs="Arial"/>
          <w:iCs/>
          <w:sz w:val="22"/>
          <w:szCs w:val="22"/>
        </w:rPr>
        <w:t>p</w:t>
      </w:r>
      <w:r>
        <w:rPr>
          <w:rFonts w:ascii="Arial" w:hAnsi="Arial" w:cs="Arial"/>
          <w:iCs/>
          <w:sz w:val="22"/>
          <w:szCs w:val="22"/>
        </w:rPr>
        <w:t>grades.</w:t>
      </w:r>
      <w:r w:rsidR="008977DB" w:rsidRPr="009D270F">
        <w:rPr>
          <w:rFonts w:ascii="Arial" w:hAnsi="Arial" w:cs="Arial"/>
          <w:iCs/>
          <w:sz w:val="22"/>
          <w:szCs w:val="22"/>
        </w:rPr>
        <w:t xml:space="preserve"> </w:t>
      </w:r>
    </w:p>
    <w:p w:rsidR="008977DB" w:rsidRDefault="009C34DB" w:rsidP="003B2958">
      <w:pPr>
        <w:tabs>
          <w:tab w:val="right" w:leader="dot" w:pos="10206"/>
        </w:tabs>
        <w:spacing w:after="200" w:line="276" w:lineRule="auto"/>
        <w:jc w:val="both"/>
        <w:rPr>
          <w:rFonts w:ascii="Arial" w:hAnsi="Arial" w:cs="Arial"/>
          <w:iCs/>
          <w:sz w:val="22"/>
          <w:szCs w:val="22"/>
        </w:rPr>
      </w:pPr>
      <w:r>
        <w:rPr>
          <w:rFonts w:ascii="Arial" w:hAnsi="Arial" w:cs="Arial"/>
          <w:iCs/>
          <w:sz w:val="22"/>
          <w:szCs w:val="22"/>
        </w:rPr>
        <w:t>Specifically, a</w:t>
      </w:r>
      <w:r w:rsidR="008977DB" w:rsidRPr="009D270F">
        <w:rPr>
          <w:rFonts w:ascii="Arial" w:hAnsi="Arial" w:cs="Arial"/>
          <w:iCs/>
          <w:sz w:val="22"/>
          <w:szCs w:val="22"/>
        </w:rPr>
        <w:t xml:space="preserve"> Streetlighting Bulk Replacement Program aims to replace Mercury Vapour </w:t>
      </w:r>
      <w:r w:rsidR="008828E1">
        <w:rPr>
          <w:rFonts w:ascii="Arial" w:hAnsi="Arial" w:cs="Arial"/>
          <w:iCs/>
          <w:sz w:val="22"/>
          <w:szCs w:val="22"/>
        </w:rPr>
        <w:t xml:space="preserve">residential </w:t>
      </w:r>
      <w:r w:rsidR="008977DB" w:rsidRPr="009D270F">
        <w:rPr>
          <w:rFonts w:ascii="Arial" w:hAnsi="Arial" w:cs="Arial"/>
          <w:iCs/>
          <w:sz w:val="22"/>
          <w:szCs w:val="22"/>
        </w:rPr>
        <w:t>streetlights, with either 42-Watt C</w:t>
      </w:r>
      <w:r w:rsidR="008828E1">
        <w:rPr>
          <w:rFonts w:ascii="Arial" w:hAnsi="Arial" w:cs="Arial"/>
          <w:iCs/>
          <w:sz w:val="22"/>
          <w:szCs w:val="22"/>
        </w:rPr>
        <w:t xml:space="preserve">ompact </w:t>
      </w:r>
      <w:r w:rsidR="008977DB" w:rsidRPr="009D270F">
        <w:rPr>
          <w:rFonts w:ascii="Arial" w:hAnsi="Arial" w:cs="Arial"/>
          <w:iCs/>
          <w:sz w:val="22"/>
          <w:szCs w:val="22"/>
        </w:rPr>
        <w:t>F</w:t>
      </w:r>
      <w:r w:rsidR="008828E1">
        <w:rPr>
          <w:rFonts w:ascii="Arial" w:hAnsi="Arial" w:cs="Arial"/>
          <w:iCs/>
          <w:sz w:val="22"/>
          <w:szCs w:val="22"/>
        </w:rPr>
        <w:t>luorescent (CFL)</w:t>
      </w:r>
      <w:r w:rsidR="008977DB" w:rsidRPr="009D270F">
        <w:rPr>
          <w:rFonts w:ascii="Arial" w:hAnsi="Arial" w:cs="Arial"/>
          <w:iCs/>
          <w:sz w:val="22"/>
          <w:szCs w:val="22"/>
        </w:rPr>
        <w:t xml:space="preserve"> lamps or LED lamps</w:t>
      </w:r>
      <w:r w:rsidR="008828E1">
        <w:rPr>
          <w:rFonts w:ascii="Arial" w:hAnsi="Arial" w:cs="Arial"/>
          <w:iCs/>
          <w:sz w:val="22"/>
          <w:szCs w:val="22"/>
        </w:rPr>
        <w:t xml:space="preserve">, as this represents the largest current opportunity for streetlighting energy efficiency nationally. </w:t>
      </w:r>
      <w:r w:rsidR="009A485F">
        <w:rPr>
          <w:rFonts w:ascii="Arial" w:hAnsi="Arial" w:cs="Arial"/>
          <w:iCs/>
          <w:sz w:val="22"/>
          <w:szCs w:val="22"/>
        </w:rPr>
        <w:t>Australia wide, t</w:t>
      </w:r>
      <w:r w:rsidR="008828E1">
        <w:rPr>
          <w:rFonts w:ascii="Arial" w:hAnsi="Arial" w:cs="Arial"/>
          <w:iCs/>
          <w:sz w:val="22"/>
          <w:szCs w:val="22"/>
        </w:rPr>
        <w:t>he majority of these street lights can be replaced by T5, CFL or LED streetlights, which reduce energy usage by 68%, 52% and 77% respective</w:t>
      </w:r>
      <w:r w:rsidR="009A485F">
        <w:rPr>
          <w:rFonts w:ascii="Arial" w:hAnsi="Arial" w:cs="Arial"/>
          <w:iCs/>
          <w:sz w:val="22"/>
          <w:szCs w:val="22"/>
        </w:rPr>
        <w:t>ly, compared to the existing 80-</w:t>
      </w:r>
      <w:r w:rsidR="008828E1">
        <w:rPr>
          <w:rFonts w:ascii="Arial" w:hAnsi="Arial" w:cs="Arial"/>
          <w:iCs/>
          <w:sz w:val="22"/>
          <w:szCs w:val="22"/>
        </w:rPr>
        <w:t>Watt Me</w:t>
      </w:r>
      <w:r w:rsidR="003B2958">
        <w:rPr>
          <w:rFonts w:ascii="Arial" w:hAnsi="Arial" w:cs="Arial"/>
          <w:iCs/>
          <w:sz w:val="22"/>
          <w:szCs w:val="22"/>
        </w:rPr>
        <w:t>r</w:t>
      </w:r>
      <w:r w:rsidR="008828E1">
        <w:rPr>
          <w:rFonts w:ascii="Arial" w:hAnsi="Arial" w:cs="Arial"/>
          <w:iCs/>
          <w:sz w:val="22"/>
          <w:szCs w:val="22"/>
        </w:rPr>
        <w:t>cury Vapour street lights</w:t>
      </w:r>
      <w:r w:rsidR="003B2958">
        <w:rPr>
          <w:rStyle w:val="FootnoteReference"/>
          <w:rFonts w:ascii="Arial" w:hAnsi="Arial" w:cs="Arial"/>
          <w:iCs/>
          <w:sz w:val="22"/>
          <w:szCs w:val="22"/>
        </w:rPr>
        <w:footnoteReference w:id="12"/>
      </w:r>
      <w:r w:rsidR="008828E1">
        <w:rPr>
          <w:rFonts w:ascii="Arial" w:hAnsi="Arial" w:cs="Arial"/>
          <w:iCs/>
          <w:sz w:val="22"/>
          <w:szCs w:val="22"/>
        </w:rPr>
        <w:t>.</w:t>
      </w:r>
      <w:r w:rsidR="001357E0">
        <w:rPr>
          <w:rFonts w:ascii="Arial" w:hAnsi="Arial" w:cs="Arial"/>
          <w:iCs/>
          <w:sz w:val="22"/>
          <w:szCs w:val="22"/>
        </w:rPr>
        <w:t xml:space="preserve"> </w:t>
      </w:r>
      <w:r w:rsidR="008977DB" w:rsidRPr="009D270F">
        <w:rPr>
          <w:rFonts w:ascii="Arial" w:hAnsi="Arial" w:cs="Arial"/>
          <w:iCs/>
          <w:sz w:val="22"/>
          <w:szCs w:val="22"/>
        </w:rPr>
        <w:t>The Fund could provide an opportunity for the Government to encourage adoption of improved energy management practices within Local Government, relevant energy service providers, and the broader community.</w:t>
      </w:r>
    </w:p>
    <w:p w:rsidR="009E2175" w:rsidRPr="008E750D" w:rsidRDefault="00112A39" w:rsidP="00B344F8">
      <w:pPr>
        <w:tabs>
          <w:tab w:val="right" w:leader="dot" w:pos="10206"/>
        </w:tabs>
        <w:spacing w:line="276" w:lineRule="auto"/>
        <w:jc w:val="both"/>
        <w:rPr>
          <w:rFonts w:ascii="Arial" w:hAnsi="Arial" w:cs="Arial"/>
          <w:iCs/>
          <w:sz w:val="22"/>
          <w:szCs w:val="22"/>
        </w:rPr>
      </w:pPr>
      <w:r>
        <w:rPr>
          <w:rFonts w:ascii="Arial" w:hAnsi="Arial" w:cs="Arial"/>
          <w:iCs/>
          <w:sz w:val="22"/>
          <w:szCs w:val="22"/>
        </w:rPr>
        <w:t xml:space="preserve">Currently, State Agencies and the </w:t>
      </w:r>
      <w:r w:rsidR="00B50DAB">
        <w:rPr>
          <w:rFonts w:ascii="Arial" w:hAnsi="Arial" w:cs="Arial"/>
          <w:iCs/>
          <w:sz w:val="22"/>
          <w:szCs w:val="22"/>
        </w:rPr>
        <w:t xml:space="preserve">WA utility Western Power </w:t>
      </w:r>
      <w:r>
        <w:rPr>
          <w:rFonts w:ascii="Arial" w:hAnsi="Arial" w:cs="Arial"/>
          <w:iCs/>
          <w:sz w:val="22"/>
          <w:szCs w:val="22"/>
        </w:rPr>
        <w:t>are</w:t>
      </w:r>
      <w:r w:rsidR="00B50DAB">
        <w:rPr>
          <w:rFonts w:ascii="Arial" w:hAnsi="Arial" w:cs="Arial"/>
          <w:iCs/>
          <w:sz w:val="22"/>
          <w:szCs w:val="22"/>
        </w:rPr>
        <w:t xml:space="preserve"> undergoing a</w:t>
      </w:r>
      <w:r w:rsidR="003102C5">
        <w:rPr>
          <w:rFonts w:ascii="Arial" w:hAnsi="Arial" w:cs="Arial"/>
          <w:iCs/>
          <w:sz w:val="22"/>
          <w:szCs w:val="22"/>
        </w:rPr>
        <w:t xml:space="preserve"> State Underground Power Program</w:t>
      </w:r>
      <w:r w:rsidR="00B50DAB">
        <w:rPr>
          <w:rFonts w:ascii="Arial" w:hAnsi="Arial" w:cs="Arial"/>
          <w:iCs/>
          <w:sz w:val="22"/>
          <w:szCs w:val="22"/>
        </w:rPr>
        <w:t xml:space="preserve">. This program provides an opportunity for a </w:t>
      </w:r>
      <w:r w:rsidR="003565FC">
        <w:rPr>
          <w:rFonts w:ascii="Arial" w:hAnsi="Arial" w:cs="Arial"/>
          <w:iCs/>
          <w:sz w:val="22"/>
          <w:szCs w:val="22"/>
        </w:rPr>
        <w:t>complementary Bulk Replacement P</w:t>
      </w:r>
      <w:r w:rsidR="00552EB2">
        <w:rPr>
          <w:rFonts w:ascii="Arial" w:hAnsi="Arial" w:cs="Arial"/>
          <w:iCs/>
          <w:sz w:val="22"/>
          <w:szCs w:val="22"/>
        </w:rPr>
        <w:t xml:space="preserve">rogram </w:t>
      </w:r>
      <w:r w:rsidR="00B50DAB">
        <w:rPr>
          <w:rFonts w:ascii="Arial" w:hAnsi="Arial" w:cs="Arial"/>
          <w:iCs/>
          <w:sz w:val="22"/>
          <w:szCs w:val="22"/>
        </w:rPr>
        <w:t xml:space="preserve">to be undertaken alongside. The undergrounding project is currently replacing </w:t>
      </w:r>
      <w:r w:rsidR="00552EB2">
        <w:rPr>
          <w:rFonts w:ascii="Arial" w:hAnsi="Arial" w:cs="Arial"/>
          <w:iCs/>
          <w:sz w:val="22"/>
          <w:szCs w:val="22"/>
        </w:rPr>
        <w:t>Mercury V</w:t>
      </w:r>
      <w:r w:rsidR="00BF3710">
        <w:rPr>
          <w:rFonts w:ascii="Arial" w:hAnsi="Arial" w:cs="Arial"/>
          <w:iCs/>
          <w:sz w:val="22"/>
          <w:szCs w:val="22"/>
        </w:rPr>
        <w:t xml:space="preserve">apour streetlights with </w:t>
      </w:r>
      <w:r w:rsidR="00B50DAB">
        <w:rPr>
          <w:rFonts w:ascii="Arial" w:hAnsi="Arial" w:cs="Arial"/>
          <w:iCs/>
          <w:sz w:val="22"/>
          <w:szCs w:val="22"/>
        </w:rPr>
        <w:t xml:space="preserve">CFL technology, however with additional </w:t>
      </w:r>
      <w:r w:rsidR="001357E0">
        <w:rPr>
          <w:rFonts w:ascii="Arial" w:hAnsi="Arial" w:cs="Arial"/>
          <w:iCs/>
          <w:sz w:val="22"/>
          <w:szCs w:val="22"/>
        </w:rPr>
        <w:t>proceeds</w:t>
      </w:r>
      <w:r w:rsidR="00A13151">
        <w:rPr>
          <w:rFonts w:ascii="Arial" w:hAnsi="Arial" w:cs="Arial"/>
          <w:iCs/>
          <w:sz w:val="22"/>
          <w:szCs w:val="22"/>
        </w:rPr>
        <w:t xml:space="preserve"> </w:t>
      </w:r>
      <w:r w:rsidR="00B50DAB">
        <w:rPr>
          <w:rFonts w:ascii="Arial" w:hAnsi="Arial" w:cs="Arial"/>
          <w:iCs/>
          <w:sz w:val="22"/>
          <w:szCs w:val="22"/>
        </w:rPr>
        <w:t xml:space="preserve">through the Emission Reduction Fund, Local </w:t>
      </w:r>
      <w:r w:rsidR="003102C5">
        <w:rPr>
          <w:rFonts w:ascii="Arial" w:hAnsi="Arial" w:cs="Arial"/>
          <w:iCs/>
          <w:sz w:val="22"/>
          <w:szCs w:val="22"/>
        </w:rPr>
        <w:t>Governments</w:t>
      </w:r>
      <w:r w:rsidR="00B50DAB">
        <w:rPr>
          <w:rFonts w:ascii="Arial" w:hAnsi="Arial" w:cs="Arial"/>
          <w:iCs/>
          <w:sz w:val="22"/>
          <w:szCs w:val="22"/>
        </w:rPr>
        <w:t xml:space="preserve"> could </w:t>
      </w:r>
      <w:r w:rsidR="00C2608A">
        <w:rPr>
          <w:rFonts w:ascii="Arial" w:hAnsi="Arial" w:cs="Arial"/>
          <w:iCs/>
          <w:sz w:val="22"/>
          <w:szCs w:val="22"/>
        </w:rPr>
        <w:t>utilise</w:t>
      </w:r>
      <w:r w:rsidR="00B50DAB">
        <w:rPr>
          <w:rFonts w:ascii="Arial" w:hAnsi="Arial" w:cs="Arial"/>
          <w:iCs/>
          <w:sz w:val="22"/>
          <w:szCs w:val="22"/>
        </w:rPr>
        <w:t xml:space="preserve"> </w:t>
      </w:r>
      <w:r w:rsidR="00BF3710">
        <w:rPr>
          <w:rFonts w:ascii="Arial" w:hAnsi="Arial" w:cs="Arial"/>
          <w:iCs/>
          <w:sz w:val="22"/>
          <w:szCs w:val="22"/>
        </w:rPr>
        <w:t>LED technology</w:t>
      </w:r>
      <w:r w:rsidR="00B50DAB">
        <w:rPr>
          <w:rFonts w:ascii="Arial" w:hAnsi="Arial" w:cs="Arial"/>
          <w:iCs/>
          <w:sz w:val="22"/>
          <w:szCs w:val="22"/>
        </w:rPr>
        <w:t xml:space="preserve"> </w:t>
      </w:r>
      <w:r w:rsidR="00C2608A">
        <w:rPr>
          <w:rFonts w:ascii="Arial" w:hAnsi="Arial" w:cs="Arial"/>
          <w:iCs/>
          <w:sz w:val="22"/>
          <w:szCs w:val="22"/>
        </w:rPr>
        <w:t>as an</w:t>
      </w:r>
      <w:r w:rsidR="00B50DAB">
        <w:rPr>
          <w:rFonts w:ascii="Arial" w:hAnsi="Arial" w:cs="Arial"/>
          <w:iCs/>
          <w:sz w:val="22"/>
          <w:szCs w:val="22"/>
        </w:rPr>
        <w:t xml:space="preserve"> alternative. This would drive </w:t>
      </w:r>
      <w:r w:rsidR="00A13151">
        <w:rPr>
          <w:rFonts w:ascii="Arial" w:hAnsi="Arial" w:cs="Arial"/>
          <w:iCs/>
          <w:sz w:val="22"/>
          <w:szCs w:val="22"/>
        </w:rPr>
        <w:t xml:space="preserve">increased </w:t>
      </w:r>
      <w:r w:rsidR="00B50DAB">
        <w:rPr>
          <w:rFonts w:ascii="Arial" w:hAnsi="Arial" w:cs="Arial"/>
          <w:iCs/>
          <w:sz w:val="22"/>
          <w:szCs w:val="22"/>
        </w:rPr>
        <w:t xml:space="preserve">emission reductions and would provide </w:t>
      </w:r>
      <w:r w:rsidR="00C2608A">
        <w:rPr>
          <w:rFonts w:ascii="Arial" w:hAnsi="Arial" w:cs="Arial"/>
          <w:iCs/>
          <w:sz w:val="22"/>
          <w:szCs w:val="22"/>
        </w:rPr>
        <w:t xml:space="preserve">greater </w:t>
      </w:r>
      <w:r w:rsidR="00B50DAB">
        <w:rPr>
          <w:rFonts w:ascii="Arial" w:hAnsi="Arial" w:cs="Arial"/>
          <w:iCs/>
          <w:sz w:val="22"/>
          <w:szCs w:val="22"/>
        </w:rPr>
        <w:t>cost saving to the Local Government sector.</w:t>
      </w:r>
      <w:r w:rsidR="00BF3710">
        <w:rPr>
          <w:rFonts w:ascii="Arial" w:hAnsi="Arial" w:cs="Arial"/>
          <w:iCs/>
          <w:sz w:val="22"/>
          <w:szCs w:val="22"/>
        </w:rPr>
        <w:t xml:space="preserve"> </w:t>
      </w:r>
    </w:p>
    <w:p w:rsidR="00B344F8" w:rsidRDefault="00B344F8" w:rsidP="00B344F8">
      <w:pPr>
        <w:spacing w:line="276" w:lineRule="auto"/>
        <w:jc w:val="both"/>
        <w:rPr>
          <w:rFonts w:ascii="Arial" w:hAnsi="Arial" w:cs="Arial"/>
          <w:i/>
          <w:sz w:val="22"/>
          <w:szCs w:val="22"/>
        </w:rPr>
      </w:pPr>
    </w:p>
    <w:p w:rsidR="00E52150" w:rsidRPr="00654424" w:rsidRDefault="00A13151" w:rsidP="00B344F8">
      <w:pPr>
        <w:spacing w:line="276" w:lineRule="auto"/>
        <w:jc w:val="both"/>
        <w:rPr>
          <w:rFonts w:ascii="Arial" w:hAnsi="Arial" w:cs="Arial"/>
          <w:i/>
          <w:sz w:val="22"/>
          <w:szCs w:val="22"/>
        </w:rPr>
      </w:pPr>
      <w:r w:rsidRPr="00654424">
        <w:rPr>
          <w:rFonts w:ascii="Arial" w:hAnsi="Arial" w:cs="Arial"/>
          <w:i/>
          <w:sz w:val="22"/>
          <w:szCs w:val="22"/>
        </w:rPr>
        <w:t>Recommendation</w:t>
      </w:r>
    </w:p>
    <w:p w:rsidR="00A13151" w:rsidRPr="00A13151" w:rsidRDefault="00A13151" w:rsidP="00B344F8">
      <w:pPr>
        <w:pStyle w:val="ListParagraph"/>
        <w:numPr>
          <w:ilvl w:val="0"/>
          <w:numId w:val="44"/>
        </w:numPr>
        <w:spacing w:line="276" w:lineRule="auto"/>
        <w:jc w:val="both"/>
        <w:rPr>
          <w:rFonts w:ascii="Arial" w:hAnsi="Arial" w:cs="Arial"/>
          <w:sz w:val="22"/>
          <w:szCs w:val="22"/>
        </w:rPr>
      </w:pPr>
      <w:r>
        <w:rPr>
          <w:rFonts w:ascii="Arial" w:hAnsi="Arial" w:cs="Arial"/>
          <w:sz w:val="22"/>
          <w:szCs w:val="22"/>
        </w:rPr>
        <w:t xml:space="preserve">The Association recommends that the Federal Government examines the feasibility of </w:t>
      </w:r>
      <w:r w:rsidR="003B2958">
        <w:rPr>
          <w:rFonts w:ascii="Arial" w:hAnsi="Arial" w:cs="Arial"/>
          <w:sz w:val="22"/>
          <w:szCs w:val="22"/>
        </w:rPr>
        <w:t>including a</w:t>
      </w:r>
      <w:r>
        <w:rPr>
          <w:rFonts w:ascii="Arial" w:hAnsi="Arial" w:cs="Arial"/>
          <w:sz w:val="22"/>
          <w:szCs w:val="22"/>
        </w:rPr>
        <w:t xml:space="preserve"> LED </w:t>
      </w:r>
      <w:r w:rsidR="003B2958">
        <w:rPr>
          <w:rFonts w:ascii="Arial" w:hAnsi="Arial" w:cs="Arial"/>
          <w:sz w:val="22"/>
          <w:szCs w:val="22"/>
        </w:rPr>
        <w:t>S</w:t>
      </w:r>
      <w:r>
        <w:rPr>
          <w:rFonts w:ascii="Arial" w:hAnsi="Arial" w:cs="Arial"/>
          <w:sz w:val="22"/>
          <w:szCs w:val="22"/>
        </w:rPr>
        <w:t>treetlight</w:t>
      </w:r>
      <w:r w:rsidR="003B2958">
        <w:rPr>
          <w:rFonts w:ascii="Arial" w:hAnsi="Arial" w:cs="Arial"/>
          <w:sz w:val="22"/>
          <w:szCs w:val="22"/>
        </w:rPr>
        <w:t>ing</w:t>
      </w:r>
      <w:r>
        <w:rPr>
          <w:rFonts w:ascii="Arial" w:hAnsi="Arial" w:cs="Arial"/>
          <w:sz w:val="22"/>
          <w:szCs w:val="22"/>
        </w:rPr>
        <w:t xml:space="preserve"> </w:t>
      </w:r>
      <w:r w:rsidR="003B2958">
        <w:rPr>
          <w:rFonts w:ascii="Arial" w:hAnsi="Arial" w:cs="Arial"/>
          <w:sz w:val="22"/>
          <w:szCs w:val="22"/>
        </w:rPr>
        <w:t>B</w:t>
      </w:r>
      <w:r>
        <w:rPr>
          <w:rFonts w:ascii="Arial" w:hAnsi="Arial" w:cs="Arial"/>
          <w:sz w:val="22"/>
          <w:szCs w:val="22"/>
        </w:rPr>
        <w:t xml:space="preserve">ulk </w:t>
      </w:r>
      <w:r w:rsidR="003B2958">
        <w:rPr>
          <w:rFonts w:ascii="Arial" w:hAnsi="Arial" w:cs="Arial"/>
          <w:sz w:val="22"/>
          <w:szCs w:val="22"/>
        </w:rPr>
        <w:t>R</w:t>
      </w:r>
      <w:r>
        <w:rPr>
          <w:rFonts w:ascii="Arial" w:hAnsi="Arial" w:cs="Arial"/>
          <w:sz w:val="22"/>
          <w:szCs w:val="22"/>
        </w:rPr>
        <w:t xml:space="preserve">eplacement </w:t>
      </w:r>
      <w:r w:rsidR="003B2958">
        <w:rPr>
          <w:rFonts w:ascii="Arial" w:hAnsi="Arial" w:cs="Arial"/>
          <w:sz w:val="22"/>
          <w:szCs w:val="22"/>
        </w:rPr>
        <w:t>P</w:t>
      </w:r>
      <w:r>
        <w:rPr>
          <w:rFonts w:ascii="Arial" w:hAnsi="Arial" w:cs="Arial"/>
          <w:sz w:val="22"/>
          <w:szCs w:val="22"/>
        </w:rPr>
        <w:t xml:space="preserve">rogram </w:t>
      </w:r>
      <w:r w:rsidR="003B2958">
        <w:rPr>
          <w:rFonts w:ascii="Arial" w:hAnsi="Arial" w:cs="Arial"/>
          <w:sz w:val="22"/>
          <w:szCs w:val="22"/>
        </w:rPr>
        <w:t>relevant for each</w:t>
      </w:r>
      <w:r>
        <w:rPr>
          <w:rFonts w:ascii="Arial" w:hAnsi="Arial" w:cs="Arial"/>
          <w:sz w:val="22"/>
          <w:szCs w:val="22"/>
        </w:rPr>
        <w:t xml:space="preserve"> State/ Territory</w:t>
      </w:r>
      <w:r w:rsidR="003B2958">
        <w:rPr>
          <w:rFonts w:ascii="Arial" w:hAnsi="Arial" w:cs="Arial"/>
          <w:sz w:val="22"/>
          <w:szCs w:val="22"/>
        </w:rPr>
        <w:t>, as a large-scale, low-cost emission reduction project within the Fund</w:t>
      </w:r>
      <w:r>
        <w:rPr>
          <w:rFonts w:ascii="Arial" w:hAnsi="Arial" w:cs="Arial"/>
          <w:sz w:val="22"/>
          <w:szCs w:val="22"/>
        </w:rPr>
        <w:t xml:space="preserve">. </w:t>
      </w:r>
    </w:p>
    <w:p w:rsidR="00E52150" w:rsidRDefault="00E52150" w:rsidP="00352906">
      <w:pPr>
        <w:jc w:val="both"/>
        <w:rPr>
          <w:rFonts w:ascii="Arial" w:hAnsi="Arial" w:cs="Arial"/>
          <w:sz w:val="22"/>
          <w:szCs w:val="22"/>
        </w:rPr>
      </w:pPr>
    </w:p>
    <w:p w:rsidR="00A13151" w:rsidRDefault="00A13151" w:rsidP="00A13151">
      <w:pPr>
        <w:pStyle w:val="ListParagraph"/>
        <w:ind w:left="426"/>
        <w:jc w:val="both"/>
        <w:rPr>
          <w:rFonts w:ascii="Arial" w:hAnsi="Arial" w:cs="Arial"/>
          <w:b/>
          <w:sz w:val="22"/>
          <w:szCs w:val="22"/>
        </w:rPr>
      </w:pPr>
    </w:p>
    <w:p w:rsidR="00ED5B31" w:rsidRDefault="004E4B24" w:rsidP="00017546">
      <w:pPr>
        <w:pStyle w:val="ListParagraph"/>
        <w:numPr>
          <w:ilvl w:val="0"/>
          <w:numId w:val="28"/>
        </w:numPr>
        <w:ind w:left="426" w:hanging="426"/>
        <w:jc w:val="both"/>
        <w:rPr>
          <w:rFonts w:ascii="Arial" w:hAnsi="Arial" w:cs="Arial"/>
          <w:b/>
          <w:sz w:val="22"/>
          <w:szCs w:val="22"/>
        </w:rPr>
      </w:pPr>
      <w:r>
        <w:rPr>
          <w:rFonts w:ascii="Arial" w:hAnsi="Arial" w:cs="Arial"/>
          <w:b/>
          <w:sz w:val="22"/>
          <w:szCs w:val="22"/>
        </w:rPr>
        <w:t>C</w:t>
      </w:r>
      <w:r w:rsidR="003F168B">
        <w:rPr>
          <w:rFonts w:ascii="Arial" w:hAnsi="Arial" w:cs="Arial"/>
          <w:b/>
          <w:sz w:val="22"/>
          <w:szCs w:val="22"/>
        </w:rPr>
        <w:t xml:space="preserve">arbon </w:t>
      </w:r>
      <w:r>
        <w:rPr>
          <w:rFonts w:ascii="Arial" w:hAnsi="Arial" w:cs="Arial"/>
          <w:b/>
          <w:sz w:val="22"/>
          <w:szCs w:val="22"/>
        </w:rPr>
        <w:t>F</w:t>
      </w:r>
      <w:r w:rsidR="003F168B">
        <w:rPr>
          <w:rFonts w:ascii="Arial" w:hAnsi="Arial" w:cs="Arial"/>
          <w:b/>
          <w:sz w:val="22"/>
          <w:szCs w:val="22"/>
        </w:rPr>
        <w:t xml:space="preserve">arming </w:t>
      </w:r>
      <w:r>
        <w:rPr>
          <w:rFonts w:ascii="Arial" w:hAnsi="Arial" w:cs="Arial"/>
          <w:b/>
          <w:sz w:val="22"/>
          <w:szCs w:val="22"/>
        </w:rPr>
        <w:t>I</w:t>
      </w:r>
      <w:r w:rsidR="003F168B">
        <w:rPr>
          <w:rFonts w:ascii="Arial" w:hAnsi="Arial" w:cs="Arial"/>
          <w:b/>
          <w:sz w:val="22"/>
          <w:szCs w:val="22"/>
        </w:rPr>
        <w:t>nitiative</w:t>
      </w:r>
      <w:r>
        <w:rPr>
          <w:rFonts w:ascii="Arial" w:hAnsi="Arial" w:cs="Arial"/>
          <w:b/>
          <w:sz w:val="22"/>
          <w:szCs w:val="22"/>
        </w:rPr>
        <w:t xml:space="preserve"> P</w:t>
      </w:r>
      <w:r w:rsidR="00EA5106">
        <w:rPr>
          <w:rFonts w:ascii="Arial" w:hAnsi="Arial" w:cs="Arial"/>
          <w:b/>
          <w:sz w:val="22"/>
          <w:szCs w:val="22"/>
        </w:rPr>
        <w:t xml:space="preserve">rojects </w:t>
      </w:r>
    </w:p>
    <w:p w:rsidR="00552EB2" w:rsidRPr="00C31914" w:rsidRDefault="00552EB2" w:rsidP="00552EB2">
      <w:pPr>
        <w:pStyle w:val="ListParagraph"/>
        <w:jc w:val="both"/>
        <w:rPr>
          <w:rFonts w:ascii="Arial" w:hAnsi="Arial" w:cs="Arial"/>
          <w:b/>
          <w:sz w:val="22"/>
          <w:szCs w:val="22"/>
        </w:rPr>
      </w:pPr>
    </w:p>
    <w:p w:rsidR="001C5136" w:rsidRDefault="00F66C49" w:rsidP="004E4B24">
      <w:pPr>
        <w:tabs>
          <w:tab w:val="right" w:leader="dot" w:pos="10206"/>
        </w:tabs>
        <w:spacing w:after="200" w:line="276" w:lineRule="auto"/>
        <w:jc w:val="both"/>
        <w:rPr>
          <w:rFonts w:ascii="Arial" w:hAnsi="Arial" w:cs="Arial"/>
          <w:iCs/>
          <w:sz w:val="22"/>
          <w:szCs w:val="22"/>
        </w:rPr>
      </w:pPr>
      <w:r>
        <w:rPr>
          <w:rFonts w:ascii="Arial" w:hAnsi="Arial" w:cs="Arial"/>
          <w:iCs/>
          <w:sz w:val="22"/>
          <w:szCs w:val="22"/>
        </w:rPr>
        <w:t>The Carbon Farming Initiative (CFI) “allows farmers and land managers to earn carbon credits by storing carbon or reducing greenhouse gas emissions on the land. These credits can then be sold to people and businesses wishing to offset their emissions”</w:t>
      </w:r>
      <w:r w:rsidR="00071C23">
        <w:rPr>
          <w:rStyle w:val="FootnoteReference"/>
          <w:rFonts w:ascii="Arial" w:hAnsi="Arial" w:cs="Arial"/>
          <w:iCs/>
          <w:sz w:val="22"/>
          <w:szCs w:val="22"/>
        </w:rPr>
        <w:footnoteReference w:id="13"/>
      </w:r>
      <w:r>
        <w:rPr>
          <w:rFonts w:ascii="Arial" w:hAnsi="Arial" w:cs="Arial"/>
          <w:iCs/>
          <w:sz w:val="22"/>
          <w:szCs w:val="22"/>
        </w:rPr>
        <w:t xml:space="preserve"> </w:t>
      </w:r>
      <w:r w:rsidR="001C5136">
        <w:rPr>
          <w:rFonts w:ascii="Arial" w:hAnsi="Arial" w:cs="Arial"/>
          <w:iCs/>
          <w:sz w:val="22"/>
          <w:szCs w:val="22"/>
        </w:rPr>
        <w:t>Western A</w:t>
      </w:r>
      <w:r w:rsidR="00E3593D">
        <w:rPr>
          <w:rFonts w:ascii="Arial" w:hAnsi="Arial" w:cs="Arial"/>
          <w:iCs/>
          <w:sz w:val="22"/>
          <w:szCs w:val="22"/>
        </w:rPr>
        <w:t>ustralian Local Governments have</w:t>
      </w:r>
      <w:r w:rsidR="001C5136">
        <w:rPr>
          <w:rFonts w:ascii="Arial" w:hAnsi="Arial" w:cs="Arial"/>
          <w:iCs/>
          <w:sz w:val="22"/>
          <w:szCs w:val="22"/>
        </w:rPr>
        <w:t xml:space="preserve"> invested into the Carbon Farming Initiative as the carbon price offered a revenue stream.</w:t>
      </w:r>
    </w:p>
    <w:p w:rsidR="00406F4C" w:rsidRDefault="001C5136" w:rsidP="004E4B24">
      <w:pPr>
        <w:tabs>
          <w:tab w:val="right" w:leader="dot" w:pos="10206"/>
        </w:tabs>
        <w:spacing w:after="200" w:line="276" w:lineRule="auto"/>
        <w:jc w:val="both"/>
        <w:rPr>
          <w:rFonts w:ascii="Arial" w:hAnsi="Arial" w:cs="Arial"/>
          <w:iCs/>
          <w:sz w:val="22"/>
          <w:szCs w:val="22"/>
        </w:rPr>
      </w:pPr>
      <w:r>
        <w:rPr>
          <w:rFonts w:ascii="Arial" w:hAnsi="Arial" w:cs="Arial"/>
          <w:iCs/>
          <w:sz w:val="22"/>
          <w:szCs w:val="22"/>
        </w:rPr>
        <w:lastRenderedPageBreak/>
        <w:t>A number of Local Government</w:t>
      </w:r>
      <w:r w:rsidR="001357E0">
        <w:rPr>
          <w:rFonts w:ascii="Arial" w:hAnsi="Arial" w:cs="Arial"/>
          <w:iCs/>
          <w:sz w:val="22"/>
          <w:szCs w:val="22"/>
        </w:rPr>
        <w:t>s</w:t>
      </w:r>
      <w:r>
        <w:rPr>
          <w:rFonts w:ascii="Arial" w:hAnsi="Arial" w:cs="Arial"/>
          <w:iCs/>
          <w:sz w:val="22"/>
          <w:szCs w:val="22"/>
        </w:rPr>
        <w:t xml:space="preserve"> have been working towards </w:t>
      </w:r>
      <w:r w:rsidR="002373A6">
        <w:rPr>
          <w:rFonts w:ascii="Arial" w:hAnsi="Arial" w:cs="Arial"/>
          <w:iCs/>
          <w:sz w:val="22"/>
          <w:szCs w:val="22"/>
        </w:rPr>
        <w:t>project recognition under the ‘</w:t>
      </w:r>
      <w:r w:rsidRPr="001357E0">
        <w:rPr>
          <w:rFonts w:ascii="Arial" w:hAnsi="Arial" w:cs="Arial"/>
          <w:i/>
          <w:iCs/>
          <w:sz w:val="22"/>
          <w:szCs w:val="22"/>
        </w:rPr>
        <w:t>Diversion of Legacy Waste</w:t>
      </w:r>
      <w:r w:rsidR="002373A6">
        <w:rPr>
          <w:rFonts w:ascii="Arial" w:hAnsi="Arial" w:cs="Arial"/>
          <w:iCs/>
          <w:sz w:val="22"/>
          <w:szCs w:val="22"/>
        </w:rPr>
        <w:t xml:space="preserve"> and ‘</w:t>
      </w:r>
      <w:r w:rsidR="002373A6">
        <w:rPr>
          <w:rFonts w:ascii="Arial" w:hAnsi="Arial" w:cs="Arial"/>
          <w:i/>
          <w:iCs/>
          <w:sz w:val="22"/>
          <w:szCs w:val="22"/>
        </w:rPr>
        <w:t>Capture and Combustion of Methane in Landfill Gas from Legacy Waste’</w:t>
      </w:r>
      <w:r>
        <w:rPr>
          <w:rFonts w:ascii="Arial" w:hAnsi="Arial" w:cs="Arial"/>
          <w:iCs/>
          <w:sz w:val="22"/>
          <w:szCs w:val="22"/>
        </w:rPr>
        <w:t xml:space="preserve"> </w:t>
      </w:r>
      <w:r w:rsidR="002373A6" w:rsidRPr="001357E0">
        <w:rPr>
          <w:rFonts w:ascii="Arial" w:hAnsi="Arial" w:cs="Arial"/>
          <w:iCs/>
          <w:sz w:val="22"/>
          <w:szCs w:val="22"/>
        </w:rPr>
        <w:t>Methodology</w:t>
      </w:r>
      <w:r w:rsidR="002373A6">
        <w:rPr>
          <w:rFonts w:ascii="Arial" w:hAnsi="Arial" w:cs="Arial"/>
          <w:iCs/>
          <w:sz w:val="22"/>
          <w:szCs w:val="22"/>
        </w:rPr>
        <w:t xml:space="preserve"> Determinations. The objective of these projects is to mitigate the level of carbon emissions and</w:t>
      </w:r>
      <w:r w:rsidR="002373A6">
        <w:rPr>
          <w:rFonts w:ascii="Arial" w:hAnsi="Arial" w:cs="Arial"/>
          <w:i/>
          <w:iCs/>
          <w:sz w:val="22"/>
          <w:szCs w:val="22"/>
        </w:rPr>
        <w:t xml:space="preserve"> </w:t>
      </w:r>
      <w:r>
        <w:rPr>
          <w:rFonts w:ascii="Arial" w:hAnsi="Arial" w:cs="Arial"/>
          <w:iCs/>
          <w:sz w:val="22"/>
          <w:szCs w:val="22"/>
        </w:rPr>
        <w:t>to create carbon credits and</w:t>
      </w:r>
      <w:r w:rsidR="002373A6">
        <w:rPr>
          <w:rFonts w:ascii="Arial" w:hAnsi="Arial" w:cs="Arial"/>
          <w:iCs/>
          <w:sz w:val="22"/>
          <w:szCs w:val="22"/>
        </w:rPr>
        <w:t xml:space="preserve"> associated</w:t>
      </w:r>
      <w:r>
        <w:rPr>
          <w:rFonts w:ascii="Arial" w:hAnsi="Arial" w:cs="Arial"/>
          <w:iCs/>
          <w:sz w:val="22"/>
          <w:szCs w:val="22"/>
        </w:rPr>
        <w:t xml:space="preserve"> revenue streams</w:t>
      </w:r>
      <w:r w:rsidR="002373A6">
        <w:rPr>
          <w:rFonts w:ascii="Arial" w:hAnsi="Arial" w:cs="Arial"/>
          <w:iCs/>
          <w:sz w:val="22"/>
          <w:szCs w:val="22"/>
        </w:rPr>
        <w:t>. These streams form a crucial component of Local Government business cases, used to justify the approval of significant capital infrastructure</w:t>
      </w:r>
      <w:r w:rsidR="001357E0">
        <w:rPr>
          <w:rStyle w:val="FootnoteReference"/>
          <w:rFonts w:ascii="Arial" w:hAnsi="Arial" w:cs="Arial"/>
          <w:iCs/>
          <w:sz w:val="22"/>
          <w:szCs w:val="22"/>
        </w:rPr>
        <w:footnoteReference w:id="14"/>
      </w:r>
      <w:r w:rsidR="002373A6">
        <w:rPr>
          <w:rFonts w:ascii="Arial" w:hAnsi="Arial" w:cs="Arial"/>
          <w:iCs/>
          <w:sz w:val="22"/>
          <w:szCs w:val="22"/>
        </w:rPr>
        <w:t xml:space="preserve">. </w:t>
      </w:r>
      <w:r>
        <w:rPr>
          <w:rFonts w:ascii="Arial" w:hAnsi="Arial" w:cs="Arial"/>
          <w:iCs/>
          <w:sz w:val="22"/>
          <w:szCs w:val="22"/>
        </w:rPr>
        <w:t xml:space="preserve"> </w:t>
      </w:r>
      <w:r w:rsidR="00406F4C">
        <w:rPr>
          <w:rFonts w:ascii="Arial" w:hAnsi="Arial" w:cs="Arial"/>
          <w:iCs/>
          <w:sz w:val="22"/>
          <w:szCs w:val="22"/>
        </w:rPr>
        <w:t xml:space="preserve">The Association is supportive of the proposed transitional arrangements, as outlined on page 43 of the Green Paper. The financial impact on Local Governments with </w:t>
      </w:r>
      <w:r w:rsidR="00DD66D4">
        <w:rPr>
          <w:rFonts w:ascii="Arial" w:hAnsi="Arial" w:cs="Arial"/>
          <w:iCs/>
          <w:sz w:val="22"/>
          <w:szCs w:val="22"/>
        </w:rPr>
        <w:t xml:space="preserve">existing </w:t>
      </w:r>
      <w:r w:rsidR="00406F4C">
        <w:rPr>
          <w:rFonts w:ascii="Arial" w:hAnsi="Arial" w:cs="Arial"/>
          <w:iCs/>
          <w:sz w:val="22"/>
          <w:szCs w:val="22"/>
        </w:rPr>
        <w:t>projects spanning five to seven years should be considered</w:t>
      </w:r>
      <w:r w:rsidR="001357E0">
        <w:rPr>
          <w:rFonts w:ascii="Arial" w:hAnsi="Arial" w:cs="Arial"/>
          <w:iCs/>
          <w:sz w:val="22"/>
          <w:szCs w:val="22"/>
        </w:rPr>
        <w:t>, and t</w:t>
      </w:r>
      <w:r w:rsidR="00406F4C">
        <w:rPr>
          <w:rFonts w:ascii="Arial" w:hAnsi="Arial" w:cs="Arial"/>
          <w:iCs/>
          <w:sz w:val="22"/>
          <w:szCs w:val="22"/>
        </w:rPr>
        <w:t xml:space="preserve">he sector should not be penalised for </w:t>
      </w:r>
      <w:r w:rsidR="002373A6">
        <w:rPr>
          <w:rFonts w:ascii="Arial" w:hAnsi="Arial" w:cs="Arial"/>
          <w:iCs/>
          <w:sz w:val="22"/>
          <w:szCs w:val="22"/>
        </w:rPr>
        <w:t>developing carbon mitigation projects prior to the implementation of any new legislation.</w:t>
      </w:r>
    </w:p>
    <w:p w:rsidR="00654424" w:rsidRDefault="00654424" w:rsidP="00654424">
      <w:pPr>
        <w:tabs>
          <w:tab w:val="right" w:leader="dot" w:pos="10206"/>
        </w:tabs>
        <w:spacing w:after="200" w:line="276" w:lineRule="auto"/>
        <w:jc w:val="both"/>
        <w:rPr>
          <w:rFonts w:ascii="Arial" w:hAnsi="Arial" w:cs="Arial"/>
          <w:i/>
          <w:iCs/>
          <w:sz w:val="22"/>
          <w:szCs w:val="22"/>
        </w:rPr>
      </w:pPr>
      <w:r w:rsidRPr="00654424">
        <w:rPr>
          <w:rFonts w:ascii="Arial" w:hAnsi="Arial" w:cs="Arial"/>
          <w:i/>
          <w:iCs/>
          <w:sz w:val="22"/>
          <w:szCs w:val="22"/>
        </w:rPr>
        <w:t>Recommendation</w:t>
      </w:r>
    </w:p>
    <w:p w:rsidR="00654424" w:rsidRPr="00654424" w:rsidRDefault="00DB07E9" w:rsidP="00654424">
      <w:pPr>
        <w:pStyle w:val="ListParagraph"/>
        <w:numPr>
          <w:ilvl w:val="0"/>
          <w:numId w:val="44"/>
        </w:numPr>
        <w:tabs>
          <w:tab w:val="right" w:leader="dot" w:pos="10206"/>
        </w:tabs>
        <w:spacing w:after="200" w:line="276" w:lineRule="auto"/>
        <w:jc w:val="both"/>
        <w:rPr>
          <w:rFonts w:ascii="Arial" w:hAnsi="Arial" w:cs="Arial"/>
          <w:i/>
          <w:iCs/>
          <w:sz w:val="22"/>
          <w:szCs w:val="22"/>
        </w:rPr>
      </w:pPr>
      <w:r>
        <w:rPr>
          <w:rFonts w:ascii="Arial" w:hAnsi="Arial" w:cs="Arial"/>
          <w:iCs/>
          <w:sz w:val="22"/>
          <w:szCs w:val="22"/>
        </w:rPr>
        <w:t xml:space="preserve">The Association recommends that the Federal Government </w:t>
      </w:r>
      <w:r w:rsidR="002373A6">
        <w:rPr>
          <w:rFonts w:ascii="Arial" w:hAnsi="Arial" w:cs="Arial"/>
          <w:iCs/>
          <w:sz w:val="22"/>
          <w:szCs w:val="22"/>
        </w:rPr>
        <w:t xml:space="preserve">honour commitments made to Local Governments under the Carbon Farming Initiative and </w:t>
      </w:r>
      <w:r w:rsidR="00DD66D4">
        <w:rPr>
          <w:rFonts w:ascii="Arial" w:hAnsi="Arial" w:cs="Arial"/>
          <w:iCs/>
          <w:sz w:val="22"/>
          <w:szCs w:val="22"/>
        </w:rPr>
        <w:t xml:space="preserve">ensure that they have </w:t>
      </w:r>
      <w:r w:rsidR="002373A6">
        <w:rPr>
          <w:rFonts w:ascii="Arial" w:hAnsi="Arial" w:cs="Arial"/>
          <w:iCs/>
          <w:sz w:val="22"/>
          <w:szCs w:val="22"/>
        </w:rPr>
        <w:t xml:space="preserve">continued access to carbon credits and revenues over consistent timescales. </w:t>
      </w:r>
    </w:p>
    <w:p w:rsidR="00654424" w:rsidRDefault="00654424" w:rsidP="00654424">
      <w:pPr>
        <w:pStyle w:val="ListParagraph"/>
        <w:tabs>
          <w:tab w:val="right" w:leader="dot" w:pos="10206"/>
        </w:tabs>
        <w:spacing w:after="200" w:line="276" w:lineRule="auto"/>
        <w:jc w:val="both"/>
        <w:rPr>
          <w:rFonts w:ascii="Arial" w:hAnsi="Arial" w:cs="Arial"/>
          <w:iCs/>
          <w:sz w:val="22"/>
          <w:szCs w:val="22"/>
        </w:rPr>
      </w:pPr>
    </w:p>
    <w:p w:rsidR="00654424" w:rsidRPr="00654424" w:rsidRDefault="00654424" w:rsidP="00654424">
      <w:pPr>
        <w:pStyle w:val="ListParagraph"/>
        <w:tabs>
          <w:tab w:val="right" w:leader="dot" w:pos="10206"/>
        </w:tabs>
        <w:spacing w:after="200" w:line="276" w:lineRule="auto"/>
        <w:jc w:val="both"/>
        <w:rPr>
          <w:rFonts w:ascii="Arial" w:hAnsi="Arial" w:cs="Arial"/>
          <w:i/>
          <w:iCs/>
          <w:sz w:val="22"/>
          <w:szCs w:val="22"/>
        </w:rPr>
      </w:pPr>
    </w:p>
    <w:p w:rsidR="004E4B24" w:rsidRDefault="003D3415" w:rsidP="004E4B24">
      <w:pPr>
        <w:pStyle w:val="ListParagraph"/>
        <w:numPr>
          <w:ilvl w:val="1"/>
          <w:numId w:val="28"/>
        </w:numPr>
        <w:tabs>
          <w:tab w:val="right" w:leader="dot" w:pos="10206"/>
        </w:tabs>
        <w:spacing w:after="200" w:line="276" w:lineRule="auto"/>
        <w:jc w:val="both"/>
        <w:rPr>
          <w:rFonts w:ascii="Arial" w:hAnsi="Arial" w:cs="Arial"/>
          <w:i/>
          <w:iCs/>
          <w:sz w:val="22"/>
          <w:szCs w:val="22"/>
        </w:rPr>
      </w:pPr>
      <w:r>
        <w:rPr>
          <w:rFonts w:ascii="Arial" w:hAnsi="Arial" w:cs="Arial"/>
          <w:i/>
          <w:iCs/>
          <w:sz w:val="22"/>
          <w:szCs w:val="22"/>
        </w:rPr>
        <w:t xml:space="preserve">CFI Methodologies - </w:t>
      </w:r>
      <w:r w:rsidR="004E4B24" w:rsidRPr="004E4B24">
        <w:rPr>
          <w:rFonts w:ascii="Arial" w:hAnsi="Arial" w:cs="Arial"/>
          <w:i/>
          <w:iCs/>
          <w:sz w:val="22"/>
          <w:szCs w:val="22"/>
        </w:rPr>
        <w:t xml:space="preserve">Legacy Waste </w:t>
      </w:r>
    </w:p>
    <w:p w:rsidR="003D3415" w:rsidRPr="003D3415" w:rsidRDefault="003D3415" w:rsidP="003D3415">
      <w:pPr>
        <w:tabs>
          <w:tab w:val="right" w:leader="dot" w:pos="10206"/>
        </w:tabs>
        <w:spacing w:after="200" w:line="276" w:lineRule="auto"/>
        <w:jc w:val="both"/>
        <w:rPr>
          <w:rFonts w:ascii="Arial" w:hAnsi="Arial" w:cs="Arial"/>
          <w:iCs/>
          <w:sz w:val="22"/>
          <w:szCs w:val="22"/>
        </w:rPr>
      </w:pPr>
      <w:r w:rsidRPr="003D3415">
        <w:rPr>
          <w:rFonts w:ascii="Arial" w:hAnsi="Arial" w:cs="Arial"/>
          <w:iCs/>
          <w:sz w:val="22"/>
          <w:szCs w:val="22"/>
        </w:rPr>
        <w:t xml:space="preserve">Offset projects established under the CFI need to use methodologies approved by the Government. </w:t>
      </w:r>
      <w:r w:rsidR="00E36A49">
        <w:rPr>
          <w:rFonts w:ascii="Arial" w:hAnsi="Arial" w:cs="Arial"/>
          <w:iCs/>
          <w:sz w:val="22"/>
          <w:szCs w:val="22"/>
        </w:rPr>
        <w:t>“</w:t>
      </w:r>
      <w:r w:rsidRPr="003D3415">
        <w:rPr>
          <w:rFonts w:ascii="Arial" w:hAnsi="Arial" w:cs="Arial"/>
          <w:iCs/>
          <w:sz w:val="22"/>
          <w:szCs w:val="22"/>
        </w:rPr>
        <w:t>Methodologies may be developed by private applicants and industry associations as well as government agencies</w:t>
      </w:r>
      <w:r w:rsidR="007159F6">
        <w:rPr>
          <w:rFonts w:ascii="Arial" w:hAnsi="Arial" w:cs="Arial"/>
          <w:iCs/>
          <w:sz w:val="22"/>
          <w:szCs w:val="22"/>
        </w:rPr>
        <w:t>.</w:t>
      </w:r>
      <w:r w:rsidR="00E36A49">
        <w:rPr>
          <w:rStyle w:val="FootnoteReference"/>
          <w:rFonts w:ascii="Arial" w:hAnsi="Arial" w:cs="Arial"/>
          <w:iCs/>
          <w:sz w:val="22"/>
          <w:szCs w:val="22"/>
        </w:rPr>
        <w:footnoteReference w:id="15"/>
      </w:r>
      <w:r w:rsidR="00E36A49">
        <w:rPr>
          <w:rFonts w:ascii="Arial" w:hAnsi="Arial" w:cs="Arial"/>
          <w:iCs/>
          <w:sz w:val="22"/>
          <w:szCs w:val="22"/>
        </w:rPr>
        <w:t>”</w:t>
      </w:r>
      <w:r w:rsidRPr="003D3415">
        <w:rPr>
          <w:rFonts w:ascii="Arial" w:hAnsi="Arial" w:cs="Arial"/>
          <w:iCs/>
          <w:sz w:val="22"/>
          <w:szCs w:val="22"/>
        </w:rPr>
        <w:t xml:space="preserve"> </w:t>
      </w:r>
    </w:p>
    <w:p w:rsidR="00B032D6" w:rsidRDefault="00524245" w:rsidP="00B032D6">
      <w:pPr>
        <w:tabs>
          <w:tab w:val="right" w:leader="dot" w:pos="10206"/>
        </w:tabs>
        <w:spacing w:after="200" w:line="276" w:lineRule="auto"/>
        <w:jc w:val="both"/>
        <w:rPr>
          <w:rFonts w:ascii="Arial" w:hAnsi="Arial" w:cs="Arial"/>
          <w:iCs/>
          <w:sz w:val="22"/>
          <w:szCs w:val="22"/>
        </w:rPr>
      </w:pPr>
      <w:r>
        <w:rPr>
          <w:rFonts w:ascii="Arial" w:hAnsi="Arial" w:cs="Arial"/>
          <w:iCs/>
          <w:sz w:val="22"/>
          <w:szCs w:val="22"/>
        </w:rPr>
        <w:t>A CFI methodology has already been determined which involves the collection of methane from legacy waste in landfills.</w:t>
      </w:r>
      <w:r w:rsidR="00E52150">
        <w:rPr>
          <w:rFonts w:ascii="Arial" w:hAnsi="Arial" w:cs="Arial"/>
          <w:iCs/>
          <w:sz w:val="22"/>
          <w:szCs w:val="22"/>
        </w:rPr>
        <w:t xml:space="preserve"> </w:t>
      </w:r>
      <w:r w:rsidR="00654424">
        <w:rPr>
          <w:rFonts w:ascii="Arial" w:hAnsi="Arial" w:cs="Arial"/>
          <w:iCs/>
          <w:sz w:val="22"/>
          <w:szCs w:val="22"/>
        </w:rPr>
        <w:t>The</w:t>
      </w:r>
      <w:r w:rsidR="00E52150">
        <w:rPr>
          <w:rFonts w:ascii="Arial" w:hAnsi="Arial" w:cs="Arial"/>
          <w:iCs/>
          <w:sz w:val="22"/>
          <w:szCs w:val="22"/>
        </w:rPr>
        <w:t xml:space="preserve"> </w:t>
      </w:r>
      <w:r w:rsidR="00654424">
        <w:rPr>
          <w:rFonts w:ascii="Arial" w:hAnsi="Arial" w:cs="Arial"/>
          <w:iCs/>
          <w:sz w:val="22"/>
          <w:szCs w:val="22"/>
        </w:rPr>
        <w:t xml:space="preserve">Department of Environment’s </w:t>
      </w:r>
      <w:r w:rsidR="00654424" w:rsidRPr="00304F0C">
        <w:rPr>
          <w:rFonts w:ascii="Arial" w:hAnsi="Arial" w:cs="Arial"/>
          <w:i/>
          <w:iCs/>
          <w:sz w:val="22"/>
          <w:szCs w:val="22"/>
        </w:rPr>
        <w:t>Emissions Reduction Fund Update: February 2014</w:t>
      </w:r>
      <w:r w:rsidR="00304F0C">
        <w:rPr>
          <w:rFonts w:ascii="Arial" w:hAnsi="Arial" w:cs="Arial"/>
          <w:iCs/>
          <w:sz w:val="22"/>
          <w:szCs w:val="22"/>
        </w:rPr>
        <w:t xml:space="preserve"> </w:t>
      </w:r>
      <w:r w:rsidR="00E52150">
        <w:rPr>
          <w:rFonts w:ascii="Arial" w:hAnsi="Arial" w:cs="Arial"/>
          <w:iCs/>
          <w:sz w:val="22"/>
          <w:szCs w:val="22"/>
        </w:rPr>
        <w:t xml:space="preserve">Newsletter highlighted that the </w:t>
      </w:r>
      <w:r w:rsidR="0077726D">
        <w:rPr>
          <w:rFonts w:ascii="Arial" w:hAnsi="Arial" w:cs="Arial"/>
          <w:iCs/>
          <w:sz w:val="22"/>
          <w:szCs w:val="22"/>
        </w:rPr>
        <w:t>Waste W</w:t>
      </w:r>
      <w:r w:rsidR="00E52150">
        <w:rPr>
          <w:rFonts w:ascii="Arial" w:hAnsi="Arial" w:cs="Arial"/>
          <w:iCs/>
          <w:sz w:val="22"/>
          <w:szCs w:val="22"/>
        </w:rPr>
        <w:t xml:space="preserve">orking </w:t>
      </w:r>
      <w:r w:rsidR="0077726D">
        <w:rPr>
          <w:rFonts w:ascii="Arial" w:hAnsi="Arial" w:cs="Arial"/>
          <w:iCs/>
          <w:sz w:val="22"/>
          <w:szCs w:val="22"/>
        </w:rPr>
        <w:t>G</w:t>
      </w:r>
      <w:r w:rsidR="00E52150">
        <w:rPr>
          <w:rFonts w:ascii="Arial" w:hAnsi="Arial" w:cs="Arial"/>
          <w:iCs/>
          <w:sz w:val="22"/>
          <w:szCs w:val="22"/>
        </w:rPr>
        <w:t>roup has a focus to “broaden the existing Carbon Farming Initiative (CFI) methodologies for landfill gas capture to include non-legacy waste</w:t>
      </w:r>
      <w:r w:rsidR="0077726D">
        <w:rPr>
          <w:rFonts w:ascii="Arial" w:hAnsi="Arial" w:cs="Arial"/>
          <w:iCs/>
          <w:sz w:val="22"/>
          <w:szCs w:val="22"/>
        </w:rPr>
        <w:t>”</w:t>
      </w:r>
      <w:r w:rsidR="0077726D">
        <w:rPr>
          <w:rStyle w:val="FootnoteReference"/>
          <w:rFonts w:ascii="Arial" w:hAnsi="Arial" w:cs="Arial"/>
          <w:iCs/>
          <w:sz w:val="22"/>
          <w:szCs w:val="22"/>
        </w:rPr>
        <w:footnoteReference w:id="16"/>
      </w:r>
      <w:r w:rsidR="00E52150">
        <w:rPr>
          <w:rFonts w:ascii="Arial" w:hAnsi="Arial" w:cs="Arial"/>
          <w:iCs/>
          <w:sz w:val="22"/>
          <w:szCs w:val="22"/>
        </w:rPr>
        <w:t xml:space="preserve">. </w:t>
      </w:r>
    </w:p>
    <w:p w:rsidR="00406F4C" w:rsidRPr="00406F4C" w:rsidRDefault="00406F4C" w:rsidP="00B032D6">
      <w:pPr>
        <w:tabs>
          <w:tab w:val="right" w:leader="dot" w:pos="10206"/>
        </w:tabs>
        <w:spacing w:after="200" w:line="276" w:lineRule="auto"/>
        <w:jc w:val="both"/>
        <w:rPr>
          <w:rFonts w:ascii="Arial" w:hAnsi="Arial" w:cs="Arial"/>
          <w:i/>
          <w:iCs/>
          <w:sz w:val="22"/>
          <w:szCs w:val="22"/>
        </w:rPr>
      </w:pPr>
      <w:r w:rsidRPr="00C2608A">
        <w:rPr>
          <w:rFonts w:ascii="Arial" w:hAnsi="Arial" w:cs="Arial"/>
          <w:i/>
          <w:iCs/>
          <w:sz w:val="22"/>
          <w:szCs w:val="22"/>
        </w:rPr>
        <w:t>Recommendation</w:t>
      </w:r>
    </w:p>
    <w:p w:rsidR="00406F4C" w:rsidRPr="00BA7A59" w:rsidRDefault="00333EB6" w:rsidP="00BA7A59">
      <w:pPr>
        <w:pStyle w:val="ListParagraph"/>
        <w:numPr>
          <w:ilvl w:val="0"/>
          <w:numId w:val="46"/>
        </w:numPr>
        <w:tabs>
          <w:tab w:val="right" w:leader="dot" w:pos="10206"/>
        </w:tabs>
        <w:spacing w:after="200" w:line="276" w:lineRule="auto"/>
        <w:jc w:val="both"/>
        <w:rPr>
          <w:rFonts w:ascii="Arial" w:hAnsi="Arial" w:cs="Arial"/>
          <w:iCs/>
          <w:sz w:val="22"/>
          <w:szCs w:val="22"/>
        </w:rPr>
      </w:pPr>
      <w:r w:rsidRPr="00406F4C">
        <w:rPr>
          <w:rFonts w:ascii="Arial" w:hAnsi="Arial" w:cs="Arial"/>
          <w:iCs/>
          <w:sz w:val="22"/>
          <w:szCs w:val="22"/>
        </w:rPr>
        <w:t xml:space="preserve">The </w:t>
      </w:r>
      <w:r w:rsidR="00E52150" w:rsidRPr="00406F4C">
        <w:rPr>
          <w:rFonts w:ascii="Arial" w:hAnsi="Arial" w:cs="Arial"/>
          <w:iCs/>
          <w:sz w:val="22"/>
          <w:szCs w:val="22"/>
        </w:rPr>
        <w:t>A</w:t>
      </w:r>
      <w:r w:rsidRPr="00406F4C">
        <w:rPr>
          <w:rFonts w:ascii="Arial" w:hAnsi="Arial" w:cs="Arial"/>
          <w:iCs/>
          <w:sz w:val="22"/>
          <w:szCs w:val="22"/>
        </w:rPr>
        <w:t>ssociation</w:t>
      </w:r>
      <w:r w:rsidR="00E52150" w:rsidRPr="00406F4C">
        <w:rPr>
          <w:rFonts w:ascii="Arial" w:hAnsi="Arial" w:cs="Arial"/>
          <w:iCs/>
          <w:sz w:val="22"/>
          <w:szCs w:val="22"/>
        </w:rPr>
        <w:t xml:space="preserve"> </w:t>
      </w:r>
      <w:r w:rsidR="00304F0C">
        <w:rPr>
          <w:rFonts w:ascii="Arial" w:hAnsi="Arial" w:cs="Arial"/>
          <w:iCs/>
          <w:sz w:val="22"/>
          <w:szCs w:val="22"/>
        </w:rPr>
        <w:t>recommends</w:t>
      </w:r>
      <w:r w:rsidR="00E52150" w:rsidRPr="00406F4C">
        <w:rPr>
          <w:rFonts w:ascii="Arial" w:hAnsi="Arial" w:cs="Arial"/>
          <w:iCs/>
          <w:sz w:val="22"/>
          <w:szCs w:val="22"/>
        </w:rPr>
        <w:t xml:space="preserve"> that a representative from the Local Government sector </w:t>
      </w:r>
      <w:r w:rsidR="00295E9A" w:rsidRPr="00406F4C">
        <w:rPr>
          <w:rFonts w:ascii="Arial" w:hAnsi="Arial" w:cs="Arial"/>
          <w:iCs/>
          <w:sz w:val="22"/>
          <w:szCs w:val="22"/>
        </w:rPr>
        <w:t>be appointed to the working group on waste to represent the Local Government authorities who currently manage landfills.</w:t>
      </w:r>
      <w:r w:rsidR="003D3415" w:rsidRPr="00406F4C">
        <w:rPr>
          <w:rFonts w:ascii="Arial" w:hAnsi="Arial" w:cs="Arial"/>
          <w:iCs/>
          <w:sz w:val="22"/>
          <w:szCs w:val="22"/>
        </w:rPr>
        <w:t xml:space="preserve"> </w:t>
      </w:r>
    </w:p>
    <w:p w:rsidR="00654424" w:rsidRDefault="00654424" w:rsidP="00654424">
      <w:pPr>
        <w:pStyle w:val="ListParagraph"/>
        <w:tabs>
          <w:tab w:val="right" w:leader="dot" w:pos="10206"/>
        </w:tabs>
        <w:spacing w:after="200" w:line="276" w:lineRule="auto"/>
        <w:jc w:val="both"/>
        <w:rPr>
          <w:rFonts w:ascii="Arial" w:hAnsi="Arial" w:cs="Arial"/>
          <w:i/>
          <w:iCs/>
          <w:sz w:val="22"/>
          <w:szCs w:val="22"/>
        </w:rPr>
      </w:pPr>
    </w:p>
    <w:p w:rsidR="00654424" w:rsidRDefault="00654424" w:rsidP="00654424">
      <w:pPr>
        <w:pStyle w:val="ListParagraph"/>
        <w:tabs>
          <w:tab w:val="right" w:leader="dot" w:pos="10206"/>
        </w:tabs>
        <w:spacing w:after="200" w:line="276" w:lineRule="auto"/>
        <w:jc w:val="both"/>
        <w:rPr>
          <w:rFonts w:ascii="Arial" w:hAnsi="Arial" w:cs="Arial"/>
          <w:i/>
          <w:iCs/>
          <w:sz w:val="22"/>
          <w:szCs w:val="22"/>
        </w:rPr>
      </w:pPr>
    </w:p>
    <w:p w:rsidR="004E4B24" w:rsidRDefault="004E4B24" w:rsidP="004E4B24">
      <w:pPr>
        <w:pStyle w:val="ListParagraph"/>
        <w:numPr>
          <w:ilvl w:val="1"/>
          <w:numId w:val="28"/>
        </w:numPr>
        <w:tabs>
          <w:tab w:val="right" w:leader="dot" w:pos="10206"/>
        </w:tabs>
        <w:spacing w:after="200" w:line="276" w:lineRule="auto"/>
        <w:jc w:val="both"/>
        <w:rPr>
          <w:rFonts w:ascii="Arial" w:hAnsi="Arial" w:cs="Arial"/>
          <w:i/>
          <w:iCs/>
          <w:sz w:val="22"/>
          <w:szCs w:val="22"/>
        </w:rPr>
      </w:pPr>
      <w:r w:rsidRPr="004E4B24">
        <w:rPr>
          <w:rFonts w:ascii="Arial" w:hAnsi="Arial" w:cs="Arial"/>
          <w:i/>
          <w:iCs/>
          <w:sz w:val="22"/>
          <w:szCs w:val="22"/>
        </w:rPr>
        <w:t>Voluntary Carbon Market</w:t>
      </w:r>
    </w:p>
    <w:p w:rsidR="009A2AFC" w:rsidRDefault="005440E6" w:rsidP="00B032D6">
      <w:pPr>
        <w:tabs>
          <w:tab w:val="right" w:leader="dot" w:pos="10206"/>
        </w:tabs>
        <w:spacing w:after="200" w:line="276" w:lineRule="auto"/>
        <w:jc w:val="both"/>
        <w:rPr>
          <w:rFonts w:ascii="Arial" w:hAnsi="Arial" w:cs="Arial"/>
          <w:i/>
          <w:iCs/>
          <w:sz w:val="22"/>
          <w:szCs w:val="22"/>
        </w:rPr>
      </w:pPr>
      <w:r>
        <w:rPr>
          <w:rFonts w:ascii="Arial" w:hAnsi="Arial" w:cs="Arial"/>
          <w:iCs/>
          <w:sz w:val="22"/>
          <w:szCs w:val="22"/>
        </w:rPr>
        <w:t xml:space="preserve">As stated within the Green Paper, “emission reductions (in the Emission Reduction Fund) will be recognised by the issue of Australian Carbon Credit Units, as currently occurs under </w:t>
      </w:r>
      <w:r>
        <w:rPr>
          <w:rFonts w:ascii="Arial" w:hAnsi="Arial" w:cs="Arial"/>
          <w:iCs/>
          <w:sz w:val="22"/>
          <w:szCs w:val="22"/>
        </w:rPr>
        <w:lastRenderedPageBreak/>
        <w:t>the C</w:t>
      </w:r>
      <w:r w:rsidR="00333EB6">
        <w:rPr>
          <w:rFonts w:ascii="Arial" w:hAnsi="Arial" w:cs="Arial"/>
          <w:iCs/>
          <w:sz w:val="22"/>
          <w:szCs w:val="22"/>
        </w:rPr>
        <w:t>arbon Farming Initiative.</w:t>
      </w:r>
      <w:r w:rsidR="0077726D">
        <w:rPr>
          <w:rFonts w:ascii="Arial" w:hAnsi="Arial" w:cs="Arial"/>
          <w:iCs/>
          <w:sz w:val="22"/>
          <w:szCs w:val="22"/>
        </w:rPr>
        <w:t>”</w:t>
      </w:r>
      <w:r w:rsidR="00E36A49">
        <w:rPr>
          <w:rStyle w:val="FootnoteReference"/>
          <w:rFonts w:ascii="Arial" w:hAnsi="Arial" w:cs="Arial"/>
          <w:iCs/>
          <w:sz w:val="22"/>
          <w:szCs w:val="22"/>
        </w:rPr>
        <w:footnoteReference w:id="17"/>
      </w:r>
      <w:r w:rsidR="00333EB6">
        <w:rPr>
          <w:rFonts w:ascii="Arial" w:hAnsi="Arial" w:cs="Arial"/>
          <w:iCs/>
          <w:sz w:val="22"/>
          <w:szCs w:val="22"/>
        </w:rPr>
        <w:t xml:space="preserve"> </w:t>
      </w:r>
      <w:r w:rsidR="0077726D">
        <w:rPr>
          <w:rFonts w:ascii="Arial" w:hAnsi="Arial" w:cs="Arial"/>
          <w:iCs/>
          <w:sz w:val="22"/>
          <w:szCs w:val="22"/>
        </w:rPr>
        <w:t>Local Government is</w:t>
      </w:r>
      <w:r>
        <w:rPr>
          <w:rFonts w:ascii="Arial" w:hAnsi="Arial" w:cs="Arial"/>
          <w:iCs/>
          <w:sz w:val="22"/>
          <w:szCs w:val="22"/>
        </w:rPr>
        <w:t xml:space="preserve"> interested in the options for trading these credits at the conclusion of the Emission Reduction Fund, after the three years of funding has been allocated.</w:t>
      </w:r>
      <w:r w:rsidR="008C3466">
        <w:rPr>
          <w:rFonts w:ascii="Arial" w:hAnsi="Arial" w:cs="Arial"/>
          <w:iCs/>
          <w:sz w:val="22"/>
          <w:szCs w:val="22"/>
        </w:rPr>
        <w:t xml:space="preserve"> </w:t>
      </w:r>
    </w:p>
    <w:p w:rsidR="00C2608A" w:rsidRPr="00C2608A" w:rsidRDefault="00C2608A" w:rsidP="00B032D6">
      <w:pPr>
        <w:tabs>
          <w:tab w:val="right" w:leader="dot" w:pos="10206"/>
        </w:tabs>
        <w:spacing w:after="200" w:line="276" w:lineRule="auto"/>
        <w:jc w:val="both"/>
        <w:rPr>
          <w:rFonts w:ascii="Arial" w:hAnsi="Arial" w:cs="Arial"/>
          <w:i/>
          <w:iCs/>
          <w:sz w:val="22"/>
          <w:szCs w:val="22"/>
        </w:rPr>
      </w:pPr>
      <w:r w:rsidRPr="00C2608A">
        <w:rPr>
          <w:rFonts w:ascii="Arial" w:hAnsi="Arial" w:cs="Arial"/>
          <w:i/>
          <w:iCs/>
          <w:sz w:val="22"/>
          <w:szCs w:val="22"/>
        </w:rPr>
        <w:t>Recommendation</w:t>
      </w:r>
    </w:p>
    <w:p w:rsidR="00B032D6" w:rsidRPr="00C2608A" w:rsidRDefault="00C2608A" w:rsidP="00C2608A">
      <w:pPr>
        <w:pStyle w:val="ListParagraph"/>
        <w:numPr>
          <w:ilvl w:val="0"/>
          <w:numId w:val="45"/>
        </w:numPr>
        <w:tabs>
          <w:tab w:val="right" w:leader="dot" w:pos="10206"/>
        </w:tabs>
        <w:spacing w:after="200" w:line="276" w:lineRule="auto"/>
        <w:jc w:val="both"/>
        <w:rPr>
          <w:rFonts w:ascii="Arial" w:hAnsi="Arial" w:cs="Arial"/>
          <w:iCs/>
          <w:sz w:val="22"/>
          <w:szCs w:val="22"/>
        </w:rPr>
      </w:pPr>
      <w:r>
        <w:rPr>
          <w:rFonts w:ascii="Arial" w:hAnsi="Arial" w:cs="Arial"/>
          <w:iCs/>
          <w:sz w:val="22"/>
          <w:szCs w:val="22"/>
        </w:rPr>
        <w:t xml:space="preserve">The </w:t>
      </w:r>
      <w:r w:rsidR="00B72E17">
        <w:rPr>
          <w:rFonts w:ascii="Arial" w:hAnsi="Arial" w:cs="Arial"/>
          <w:iCs/>
          <w:sz w:val="22"/>
          <w:szCs w:val="22"/>
        </w:rPr>
        <w:t>Association</w:t>
      </w:r>
      <w:r>
        <w:rPr>
          <w:rFonts w:ascii="Arial" w:hAnsi="Arial" w:cs="Arial"/>
          <w:iCs/>
          <w:sz w:val="22"/>
          <w:szCs w:val="22"/>
        </w:rPr>
        <w:t xml:space="preserve"> </w:t>
      </w:r>
      <w:r w:rsidR="00B72E17">
        <w:rPr>
          <w:rFonts w:ascii="Arial" w:hAnsi="Arial" w:cs="Arial"/>
          <w:iCs/>
          <w:sz w:val="22"/>
          <w:szCs w:val="22"/>
        </w:rPr>
        <w:t>support</w:t>
      </w:r>
      <w:r w:rsidR="007159F6">
        <w:rPr>
          <w:rFonts w:ascii="Arial" w:hAnsi="Arial" w:cs="Arial"/>
          <w:iCs/>
          <w:sz w:val="22"/>
          <w:szCs w:val="22"/>
        </w:rPr>
        <w:t>s</w:t>
      </w:r>
      <w:r w:rsidR="00B72E17">
        <w:rPr>
          <w:rFonts w:ascii="Arial" w:hAnsi="Arial" w:cs="Arial"/>
          <w:iCs/>
          <w:sz w:val="22"/>
          <w:szCs w:val="22"/>
        </w:rPr>
        <w:t xml:space="preserve"> the concept of </w:t>
      </w:r>
      <w:r w:rsidR="00552EB2" w:rsidRPr="00C2608A">
        <w:rPr>
          <w:rFonts w:ascii="Arial" w:hAnsi="Arial" w:cs="Arial"/>
          <w:iCs/>
          <w:sz w:val="22"/>
          <w:szCs w:val="22"/>
        </w:rPr>
        <w:t>a voluntary carbon market</w:t>
      </w:r>
      <w:r w:rsidR="00B72E17">
        <w:rPr>
          <w:rFonts w:ascii="Arial" w:hAnsi="Arial" w:cs="Arial"/>
          <w:iCs/>
          <w:sz w:val="22"/>
          <w:szCs w:val="22"/>
        </w:rPr>
        <w:t xml:space="preserve"> to</w:t>
      </w:r>
      <w:r w:rsidR="00552EB2" w:rsidRPr="00C2608A">
        <w:rPr>
          <w:rFonts w:ascii="Arial" w:hAnsi="Arial" w:cs="Arial"/>
          <w:iCs/>
          <w:sz w:val="22"/>
          <w:szCs w:val="22"/>
        </w:rPr>
        <w:t xml:space="preserve"> be developed</w:t>
      </w:r>
      <w:r w:rsidR="00B50DAB" w:rsidRPr="00C2608A">
        <w:rPr>
          <w:rFonts w:ascii="Arial" w:hAnsi="Arial" w:cs="Arial"/>
          <w:iCs/>
          <w:sz w:val="22"/>
          <w:szCs w:val="22"/>
        </w:rPr>
        <w:t xml:space="preserve"> </w:t>
      </w:r>
      <w:r w:rsidR="007159F6">
        <w:rPr>
          <w:rFonts w:ascii="Arial" w:hAnsi="Arial" w:cs="Arial"/>
          <w:iCs/>
          <w:sz w:val="22"/>
          <w:szCs w:val="22"/>
        </w:rPr>
        <w:t>and supported within the Direct Action Plan,</w:t>
      </w:r>
      <w:r w:rsidR="00552EB2" w:rsidRPr="00C2608A">
        <w:rPr>
          <w:rFonts w:ascii="Arial" w:hAnsi="Arial" w:cs="Arial"/>
          <w:iCs/>
          <w:sz w:val="22"/>
          <w:szCs w:val="22"/>
        </w:rPr>
        <w:t xml:space="preserve"> allowing credit to be traded across Australia and internationally.</w:t>
      </w:r>
    </w:p>
    <w:p w:rsidR="00DC4C34" w:rsidRDefault="00DC4C34" w:rsidP="00B179E1">
      <w:pPr>
        <w:jc w:val="both"/>
        <w:rPr>
          <w:rFonts w:ascii="Arial" w:hAnsi="Arial" w:cs="Arial"/>
          <w:sz w:val="22"/>
          <w:szCs w:val="22"/>
        </w:rPr>
      </w:pPr>
    </w:p>
    <w:p w:rsidR="00B00625" w:rsidRDefault="00B00625" w:rsidP="00B179E1">
      <w:pPr>
        <w:jc w:val="both"/>
        <w:rPr>
          <w:rFonts w:ascii="Arial" w:hAnsi="Arial" w:cs="Arial"/>
          <w:sz w:val="22"/>
          <w:szCs w:val="22"/>
        </w:rPr>
      </w:pPr>
    </w:p>
    <w:p w:rsidR="00DD3992" w:rsidRPr="00C31914" w:rsidRDefault="00F3347E" w:rsidP="00B60A13">
      <w:pPr>
        <w:jc w:val="both"/>
        <w:rPr>
          <w:rFonts w:ascii="Arial" w:hAnsi="Arial" w:cs="Arial"/>
          <w:b/>
          <w:sz w:val="28"/>
          <w:szCs w:val="22"/>
        </w:rPr>
      </w:pPr>
      <w:r>
        <w:rPr>
          <w:rFonts w:ascii="Arial" w:hAnsi="Arial" w:cs="Arial"/>
          <w:b/>
          <w:sz w:val="22"/>
          <w:szCs w:val="22"/>
        </w:rPr>
        <w:t>CONCLUSION</w:t>
      </w:r>
    </w:p>
    <w:p w:rsidR="00D94DD4" w:rsidRDefault="00D94DD4" w:rsidP="00D94DD4">
      <w:pPr>
        <w:spacing w:line="276" w:lineRule="auto"/>
        <w:jc w:val="both"/>
        <w:rPr>
          <w:rFonts w:ascii="Arial" w:hAnsi="Arial" w:cs="Arial"/>
          <w:sz w:val="22"/>
          <w:szCs w:val="22"/>
        </w:rPr>
      </w:pPr>
    </w:p>
    <w:p w:rsidR="0077726D" w:rsidRDefault="0077726D" w:rsidP="00D94DD4">
      <w:pPr>
        <w:spacing w:line="276" w:lineRule="auto"/>
        <w:jc w:val="both"/>
        <w:rPr>
          <w:rFonts w:ascii="Arial" w:hAnsi="Arial" w:cs="Arial"/>
          <w:sz w:val="22"/>
          <w:szCs w:val="22"/>
        </w:rPr>
      </w:pPr>
      <w:r>
        <w:rPr>
          <w:rFonts w:ascii="Arial" w:hAnsi="Arial" w:cs="Arial"/>
          <w:sz w:val="22"/>
          <w:szCs w:val="22"/>
        </w:rPr>
        <w:t>The proposed structure of the Emission Reduction Fund will</w:t>
      </w:r>
      <w:r w:rsidR="00304F0C">
        <w:rPr>
          <w:rFonts w:ascii="Arial" w:hAnsi="Arial" w:cs="Arial"/>
          <w:sz w:val="22"/>
          <w:szCs w:val="22"/>
        </w:rPr>
        <w:t xml:space="preserve"> potentially</w:t>
      </w:r>
      <w:r>
        <w:rPr>
          <w:rFonts w:ascii="Arial" w:hAnsi="Arial" w:cs="Arial"/>
          <w:sz w:val="22"/>
          <w:szCs w:val="22"/>
        </w:rPr>
        <w:t xml:space="preserve"> limit Local Government involvement</w:t>
      </w:r>
      <w:r w:rsidR="00507480">
        <w:rPr>
          <w:rFonts w:ascii="Arial" w:hAnsi="Arial" w:cs="Arial"/>
          <w:sz w:val="22"/>
          <w:szCs w:val="22"/>
        </w:rPr>
        <w:t xml:space="preserve"> in Australia’s future emission reduction activities</w:t>
      </w:r>
      <w:r w:rsidR="00304F0C">
        <w:rPr>
          <w:rFonts w:ascii="Arial" w:hAnsi="Arial" w:cs="Arial"/>
          <w:sz w:val="22"/>
          <w:szCs w:val="22"/>
        </w:rPr>
        <w:t>,</w:t>
      </w:r>
      <w:r w:rsidR="002916D1">
        <w:rPr>
          <w:rFonts w:ascii="Arial" w:hAnsi="Arial" w:cs="Arial"/>
          <w:sz w:val="22"/>
          <w:szCs w:val="22"/>
        </w:rPr>
        <w:t xml:space="preserve"> as </w:t>
      </w:r>
      <w:r>
        <w:rPr>
          <w:rFonts w:ascii="Arial" w:hAnsi="Arial" w:cs="Arial"/>
          <w:sz w:val="22"/>
          <w:szCs w:val="22"/>
        </w:rPr>
        <w:t xml:space="preserve">Local Government cannot compete with private industry when funding decisions are based </w:t>
      </w:r>
      <w:r w:rsidR="002916D1">
        <w:rPr>
          <w:rFonts w:ascii="Arial" w:hAnsi="Arial" w:cs="Arial"/>
          <w:sz w:val="22"/>
          <w:szCs w:val="22"/>
        </w:rPr>
        <w:t xml:space="preserve">solely </w:t>
      </w:r>
      <w:r>
        <w:rPr>
          <w:rFonts w:ascii="Arial" w:hAnsi="Arial" w:cs="Arial"/>
          <w:sz w:val="22"/>
          <w:szCs w:val="22"/>
        </w:rPr>
        <w:t>o</w:t>
      </w:r>
      <w:r w:rsidR="002916D1">
        <w:rPr>
          <w:rFonts w:ascii="Arial" w:hAnsi="Arial" w:cs="Arial"/>
          <w:sz w:val="22"/>
          <w:szCs w:val="22"/>
        </w:rPr>
        <w:t>n</w:t>
      </w:r>
      <w:r>
        <w:rPr>
          <w:rFonts w:ascii="Arial" w:hAnsi="Arial" w:cs="Arial"/>
          <w:sz w:val="22"/>
          <w:szCs w:val="22"/>
        </w:rPr>
        <w:t xml:space="preserve"> lowest cost. However, Local Government can be a key delivery agent of Federal Government emission reduction programs, and cost savings can be achieved by the two tiers of government working in a collaborative partnership. </w:t>
      </w:r>
      <w:r w:rsidR="00CA028E">
        <w:rPr>
          <w:rFonts w:ascii="Arial" w:hAnsi="Arial" w:cs="Arial"/>
          <w:sz w:val="22"/>
          <w:szCs w:val="22"/>
        </w:rPr>
        <w:t xml:space="preserve">The Association recommends that a co-funding principle between Local and Federal Government is introduced. </w:t>
      </w:r>
    </w:p>
    <w:p w:rsidR="0077726D" w:rsidRDefault="0077726D" w:rsidP="00D94DD4">
      <w:pPr>
        <w:spacing w:line="276" w:lineRule="auto"/>
        <w:jc w:val="both"/>
        <w:rPr>
          <w:rFonts w:ascii="Arial" w:hAnsi="Arial" w:cs="Arial"/>
          <w:sz w:val="22"/>
          <w:szCs w:val="22"/>
        </w:rPr>
      </w:pPr>
    </w:p>
    <w:p w:rsidR="00507480" w:rsidRDefault="0077726D" w:rsidP="00D94DD4">
      <w:pPr>
        <w:spacing w:line="276" w:lineRule="auto"/>
        <w:jc w:val="both"/>
        <w:rPr>
          <w:rFonts w:ascii="Arial" w:hAnsi="Arial" w:cs="Arial"/>
          <w:sz w:val="22"/>
          <w:szCs w:val="22"/>
        </w:rPr>
      </w:pPr>
      <w:r>
        <w:rPr>
          <w:rFonts w:ascii="Arial" w:hAnsi="Arial" w:cs="Arial"/>
          <w:sz w:val="22"/>
          <w:szCs w:val="22"/>
        </w:rPr>
        <w:t xml:space="preserve">Local Government is an early adopter of Federal Government initiatives, and is committed to helping Australia achieve its emission reduction targets. However, </w:t>
      </w:r>
      <w:r w:rsidR="00507480">
        <w:rPr>
          <w:rFonts w:ascii="Arial" w:hAnsi="Arial" w:cs="Arial"/>
          <w:sz w:val="22"/>
          <w:szCs w:val="22"/>
        </w:rPr>
        <w:t>Local Government cannot fund projects that require large upfront invest</w:t>
      </w:r>
      <w:r w:rsidR="00304F0C">
        <w:rPr>
          <w:rFonts w:ascii="Arial" w:hAnsi="Arial" w:cs="Arial"/>
          <w:sz w:val="22"/>
          <w:szCs w:val="22"/>
        </w:rPr>
        <w:t>ments</w:t>
      </w:r>
      <w:r w:rsidR="00507480">
        <w:rPr>
          <w:rFonts w:ascii="Arial" w:hAnsi="Arial" w:cs="Arial"/>
          <w:sz w:val="22"/>
          <w:szCs w:val="22"/>
        </w:rPr>
        <w:t xml:space="preserve">, </w:t>
      </w:r>
      <w:r w:rsidR="00F85D20">
        <w:rPr>
          <w:rFonts w:ascii="Arial" w:hAnsi="Arial" w:cs="Arial"/>
          <w:sz w:val="22"/>
          <w:szCs w:val="22"/>
        </w:rPr>
        <w:t>so t</w:t>
      </w:r>
      <w:r w:rsidR="00507480">
        <w:rPr>
          <w:rFonts w:ascii="Arial" w:hAnsi="Arial" w:cs="Arial"/>
          <w:sz w:val="22"/>
          <w:szCs w:val="22"/>
        </w:rPr>
        <w:t>o participate in any Federal Government climate change initiatives, funding must be available for Local Government. The current</w:t>
      </w:r>
      <w:r w:rsidR="002916D1">
        <w:rPr>
          <w:rFonts w:ascii="Arial" w:hAnsi="Arial" w:cs="Arial"/>
          <w:sz w:val="22"/>
          <w:szCs w:val="22"/>
        </w:rPr>
        <w:t xml:space="preserve"> Emission Reduction Fund </w:t>
      </w:r>
      <w:r w:rsidR="00507480">
        <w:rPr>
          <w:rFonts w:ascii="Arial" w:hAnsi="Arial" w:cs="Arial"/>
          <w:sz w:val="22"/>
          <w:szCs w:val="22"/>
        </w:rPr>
        <w:t xml:space="preserve">proposal, coupled with the repeal of the Clean Energy Financing Corporation means that </w:t>
      </w:r>
      <w:r w:rsidR="002916D1">
        <w:rPr>
          <w:rFonts w:ascii="Arial" w:hAnsi="Arial" w:cs="Arial"/>
          <w:sz w:val="22"/>
          <w:szCs w:val="22"/>
        </w:rPr>
        <w:t>L</w:t>
      </w:r>
      <w:r w:rsidR="00507480">
        <w:rPr>
          <w:rFonts w:ascii="Arial" w:hAnsi="Arial" w:cs="Arial"/>
          <w:sz w:val="22"/>
          <w:szCs w:val="22"/>
        </w:rPr>
        <w:t>ocal Government are finding it increasingly difficult to participate</w:t>
      </w:r>
      <w:r w:rsidR="002916D1">
        <w:rPr>
          <w:rFonts w:ascii="Arial" w:hAnsi="Arial" w:cs="Arial"/>
          <w:sz w:val="22"/>
          <w:szCs w:val="22"/>
        </w:rPr>
        <w:t xml:space="preserve"> in Federal emission reduction programs</w:t>
      </w:r>
      <w:r w:rsidR="00507480">
        <w:rPr>
          <w:rFonts w:ascii="Arial" w:hAnsi="Arial" w:cs="Arial"/>
          <w:sz w:val="22"/>
          <w:szCs w:val="22"/>
        </w:rPr>
        <w:t xml:space="preserve">. </w:t>
      </w:r>
      <w:r w:rsidR="00CA028E">
        <w:rPr>
          <w:rFonts w:ascii="Arial" w:hAnsi="Arial" w:cs="Arial"/>
          <w:sz w:val="22"/>
          <w:szCs w:val="22"/>
        </w:rPr>
        <w:t xml:space="preserve">Rebadging of the Clean Energy Financing Corporation to target Local Government activities would help facilitate Local Government involvement into the Emission Reduction Fund. </w:t>
      </w:r>
    </w:p>
    <w:p w:rsidR="00507480" w:rsidRDefault="00507480" w:rsidP="00D94DD4">
      <w:pPr>
        <w:spacing w:line="276" w:lineRule="auto"/>
        <w:jc w:val="both"/>
        <w:rPr>
          <w:rFonts w:ascii="Arial" w:hAnsi="Arial" w:cs="Arial"/>
          <w:sz w:val="22"/>
          <w:szCs w:val="22"/>
        </w:rPr>
      </w:pPr>
    </w:p>
    <w:p w:rsidR="00507480" w:rsidRDefault="00507480" w:rsidP="00D94DD4">
      <w:pPr>
        <w:spacing w:line="276" w:lineRule="auto"/>
        <w:jc w:val="both"/>
        <w:rPr>
          <w:rFonts w:ascii="Arial" w:hAnsi="Arial" w:cs="Arial"/>
          <w:sz w:val="22"/>
          <w:szCs w:val="22"/>
        </w:rPr>
      </w:pPr>
      <w:r>
        <w:rPr>
          <w:rFonts w:ascii="Arial" w:hAnsi="Arial" w:cs="Arial"/>
          <w:sz w:val="22"/>
          <w:szCs w:val="22"/>
        </w:rPr>
        <w:t xml:space="preserve">There are a number of opportunities for the Federal Government and Local Government to </w:t>
      </w:r>
      <w:r w:rsidR="002916D1">
        <w:rPr>
          <w:rFonts w:ascii="Arial" w:hAnsi="Arial" w:cs="Arial"/>
          <w:sz w:val="22"/>
          <w:szCs w:val="22"/>
        </w:rPr>
        <w:t>partner</w:t>
      </w:r>
      <w:r>
        <w:rPr>
          <w:rFonts w:ascii="Arial" w:hAnsi="Arial" w:cs="Arial"/>
          <w:sz w:val="22"/>
          <w:szCs w:val="22"/>
        </w:rPr>
        <w:t xml:space="preserve">, such as an LED streetlighting bulk replacement project, or </w:t>
      </w:r>
      <w:r w:rsidR="002916D1">
        <w:rPr>
          <w:rFonts w:ascii="Arial" w:hAnsi="Arial" w:cs="Arial"/>
          <w:sz w:val="22"/>
          <w:szCs w:val="22"/>
        </w:rPr>
        <w:t>through</w:t>
      </w:r>
      <w:r>
        <w:rPr>
          <w:rFonts w:ascii="Arial" w:hAnsi="Arial" w:cs="Arial"/>
          <w:sz w:val="22"/>
          <w:szCs w:val="22"/>
        </w:rPr>
        <w:t xml:space="preserve"> Energy Efficiency Grant</w:t>
      </w:r>
      <w:r w:rsidR="002916D1">
        <w:rPr>
          <w:rFonts w:ascii="Arial" w:hAnsi="Arial" w:cs="Arial"/>
          <w:sz w:val="22"/>
          <w:szCs w:val="22"/>
        </w:rPr>
        <w:t>s</w:t>
      </w:r>
      <w:r>
        <w:rPr>
          <w:rFonts w:ascii="Arial" w:hAnsi="Arial" w:cs="Arial"/>
          <w:sz w:val="22"/>
          <w:szCs w:val="22"/>
        </w:rPr>
        <w:t xml:space="preserve">. Changes to the carbon farming initiative </w:t>
      </w:r>
      <w:r w:rsidR="00304F0C">
        <w:rPr>
          <w:rFonts w:ascii="Arial" w:hAnsi="Arial" w:cs="Arial"/>
          <w:sz w:val="22"/>
          <w:szCs w:val="22"/>
        </w:rPr>
        <w:t xml:space="preserve">methodologies </w:t>
      </w:r>
      <w:r>
        <w:rPr>
          <w:rFonts w:ascii="Arial" w:hAnsi="Arial" w:cs="Arial"/>
          <w:sz w:val="22"/>
          <w:szCs w:val="22"/>
        </w:rPr>
        <w:t>could provide further opportunities for Local Government involvement</w:t>
      </w:r>
      <w:r w:rsidR="002916D1">
        <w:rPr>
          <w:rFonts w:ascii="Arial" w:hAnsi="Arial" w:cs="Arial"/>
          <w:sz w:val="22"/>
          <w:szCs w:val="22"/>
        </w:rPr>
        <w:t xml:space="preserve"> into Federal initiatives. </w:t>
      </w:r>
      <w:r w:rsidR="00304F0C">
        <w:rPr>
          <w:rFonts w:ascii="Arial" w:hAnsi="Arial" w:cs="Arial"/>
          <w:sz w:val="22"/>
          <w:szCs w:val="22"/>
        </w:rPr>
        <w:t>T</w:t>
      </w:r>
      <w:r w:rsidR="002916D1">
        <w:rPr>
          <w:rFonts w:ascii="Arial" w:hAnsi="Arial" w:cs="Arial"/>
          <w:sz w:val="22"/>
          <w:szCs w:val="22"/>
        </w:rPr>
        <w:t>he Association asserts that any</w:t>
      </w:r>
      <w:r>
        <w:rPr>
          <w:rFonts w:ascii="Arial" w:hAnsi="Arial" w:cs="Arial"/>
          <w:sz w:val="22"/>
          <w:szCs w:val="22"/>
        </w:rPr>
        <w:t xml:space="preserve"> changes</w:t>
      </w:r>
      <w:r w:rsidR="002916D1">
        <w:rPr>
          <w:rFonts w:ascii="Arial" w:hAnsi="Arial" w:cs="Arial"/>
          <w:sz w:val="22"/>
          <w:szCs w:val="22"/>
        </w:rPr>
        <w:t xml:space="preserve"> to Federal initiatives and programs </w:t>
      </w:r>
      <w:r>
        <w:rPr>
          <w:rFonts w:ascii="Arial" w:hAnsi="Arial" w:cs="Arial"/>
          <w:sz w:val="22"/>
          <w:szCs w:val="22"/>
        </w:rPr>
        <w:t>must consider the impact on Local Government, and</w:t>
      </w:r>
      <w:r w:rsidR="002916D1">
        <w:rPr>
          <w:rFonts w:ascii="Arial" w:hAnsi="Arial" w:cs="Arial"/>
          <w:sz w:val="22"/>
          <w:szCs w:val="22"/>
        </w:rPr>
        <w:t xml:space="preserve"> be</w:t>
      </w:r>
      <w:r>
        <w:rPr>
          <w:rFonts w:ascii="Arial" w:hAnsi="Arial" w:cs="Arial"/>
          <w:sz w:val="22"/>
          <w:szCs w:val="22"/>
        </w:rPr>
        <w:t xml:space="preserve"> completed in consultation with the Local Government sector. </w:t>
      </w:r>
    </w:p>
    <w:p w:rsidR="00507480" w:rsidRDefault="00507480" w:rsidP="00D94DD4">
      <w:pPr>
        <w:spacing w:line="276" w:lineRule="auto"/>
        <w:jc w:val="both"/>
        <w:rPr>
          <w:rFonts w:ascii="Arial" w:hAnsi="Arial" w:cs="Arial"/>
          <w:sz w:val="22"/>
          <w:szCs w:val="22"/>
        </w:rPr>
      </w:pPr>
    </w:p>
    <w:p w:rsidR="00507480" w:rsidRDefault="00507480" w:rsidP="00D94DD4">
      <w:pPr>
        <w:spacing w:line="276" w:lineRule="auto"/>
        <w:jc w:val="both"/>
        <w:rPr>
          <w:rFonts w:ascii="Arial" w:hAnsi="Arial" w:cs="Arial"/>
          <w:sz w:val="22"/>
          <w:szCs w:val="22"/>
        </w:rPr>
      </w:pPr>
      <w:r>
        <w:rPr>
          <w:rFonts w:ascii="Arial" w:hAnsi="Arial" w:cs="Arial"/>
          <w:sz w:val="22"/>
          <w:szCs w:val="22"/>
        </w:rPr>
        <w:t xml:space="preserve">The Association requests that the Emission Reduction Fund captures the opportunity to work with Local Government and not solely to the lowest bidder. The Association recognises that low cost carbon is a key component of the emission reduction fund, but seeks that part of the fund is set aside to provide for ‘value added’ emission reduction activities. </w:t>
      </w:r>
    </w:p>
    <w:p w:rsidR="00507480" w:rsidRDefault="00507480" w:rsidP="00D94DD4">
      <w:pPr>
        <w:spacing w:line="276" w:lineRule="auto"/>
        <w:jc w:val="both"/>
        <w:rPr>
          <w:rFonts w:ascii="Arial" w:hAnsi="Arial" w:cs="Arial"/>
          <w:sz w:val="22"/>
          <w:szCs w:val="22"/>
        </w:rPr>
      </w:pPr>
    </w:p>
    <w:p w:rsidR="003102C5" w:rsidRPr="00454429" w:rsidRDefault="00507480" w:rsidP="00CA028E">
      <w:pPr>
        <w:spacing w:line="276" w:lineRule="auto"/>
        <w:jc w:val="both"/>
        <w:rPr>
          <w:rFonts w:ascii="Arial" w:hAnsi="Arial" w:cs="Arial"/>
          <w:b/>
          <w:sz w:val="22"/>
          <w:szCs w:val="22"/>
          <w:u w:val="single"/>
        </w:rPr>
      </w:pPr>
      <w:r>
        <w:rPr>
          <w:rFonts w:ascii="Arial" w:hAnsi="Arial" w:cs="Arial"/>
          <w:sz w:val="22"/>
          <w:szCs w:val="22"/>
        </w:rPr>
        <w:t xml:space="preserve">Thank you for the opportunity to comment on the </w:t>
      </w:r>
      <w:r w:rsidR="008977DB">
        <w:rPr>
          <w:rFonts w:ascii="Arial" w:hAnsi="Arial" w:cs="Arial"/>
          <w:sz w:val="22"/>
          <w:szCs w:val="22"/>
        </w:rPr>
        <w:t>Department of the Environment’s Emission Reduction Fund – Green Paper.</w:t>
      </w:r>
    </w:p>
    <w:sectPr w:rsidR="003102C5" w:rsidRPr="00454429" w:rsidSect="00832EEB">
      <w:footerReference w:type="even"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13" w:rsidRDefault="00747513" w:rsidP="002A7ECA">
      <w:r>
        <w:separator/>
      </w:r>
    </w:p>
  </w:endnote>
  <w:endnote w:type="continuationSeparator" w:id="0">
    <w:p w:rsidR="00747513" w:rsidRDefault="00747513" w:rsidP="002A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5B" w:rsidRDefault="002A575B" w:rsidP="002A7E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75B" w:rsidRDefault="002A5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79125"/>
      <w:docPartObj>
        <w:docPartGallery w:val="Page Numbers (Bottom of Page)"/>
        <w:docPartUnique/>
      </w:docPartObj>
    </w:sdtPr>
    <w:sdtEndPr>
      <w:rPr>
        <w:noProof/>
      </w:rPr>
    </w:sdtEndPr>
    <w:sdtContent>
      <w:p w:rsidR="00E66D6B" w:rsidRDefault="00E66D6B" w:rsidP="00E13049">
        <w:pPr>
          <w:pStyle w:val="Footer"/>
          <w:jc w:val="center"/>
        </w:pPr>
        <w:r>
          <w:fldChar w:fldCharType="begin"/>
        </w:r>
        <w:r>
          <w:instrText xml:space="preserve"> PAGE   \* MERGEFORMAT </w:instrText>
        </w:r>
        <w:r>
          <w:fldChar w:fldCharType="separate"/>
        </w:r>
        <w:r w:rsidR="007D1902">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13" w:rsidRDefault="00747513" w:rsidP="002A7ECA">
      <w:r>
        <w:separator/>
      </w:r>
    </w:p>
  </w:footnote>
  <w:footnote w:type="continuationSeparator" w:id="0">
    <w:p w:rsidR="00747513" w:rsidRDefault="00747513" w:rsidP="002A7ECA">
      <w:r>
        <w:continuationSeparator/>
      </w:r>
    </w:p>
  </w:footnote>
  <w:footnote w:id="1">
    <w:p w:rsidR="00FA7909" w:rsidRPr="008C3466" w:rsidRDefault="00FA7909">
      <w:pPr>
        <w:pStyle w:val="FootnoteText"/>
        <w:rPr>
          <w:lang w:val="en-AU"/>
        </w:rPr>
      </w:pPr>
      <w:r w:rsidRPr="008C3466">
        <w:rPr>
          <w:rStyle w:val="FootnoteReference"/>
        </w:rPr>
        <w:footnoteRef/>
      </w:r>
      <w:r w:rsidRPr="008C3466">
        <w:t xml:space="preserve"> Local Government Energy Efficiency program – Grant Recipients. Department of Industry. </w:t>
      </w:r>
      <w:hyperlink r:id="rId1" w:history="1">
        <w:r w:rsidRPr="008C3466">
          <w:rPr>
            <w:rStyle w:val="Hyperlink"/>
          </w:rPr>
          <w:t>http://ee.ret.gov.au/energy-efficiency/grants/local-government-energy-efficiency-program/grants-reporting</w:t>
        </w:r>
      </w:hyperlink>
      <w:r w:rsidRPr="008C3466">
        <w:t>. Last Accessed 18 February 2014.</w:t>
      </w:r>
    </w:p>
  </w:footnote>
  <w:footnote w:id="2">
    <w:p w:rsidR="00BD3D70" w:rsidRPr="008C3466" w:rsidRDefault="00BD3D70">
      <w:pPr>
        <w:pStyle w:val="FootnoteText"/>
        <w:rPr>
          <w:lang w:val="en-AU"/>
        </w:rPr>
      </w:pPr>
      <w:r w:rsidRPr="008C3466">
        <w:rPr>
          <w:rStyle w:val="FootnoteReference"/>
        </w:rPr>
        <w:footnoteRef/>
      </w:r>
      <w:r w:rsidRPr="008C3466">
        <w:t xml:space="preserve"> </w:t>
      </w:r>
      <w:r w:rsidR="006C7264" w:rsidRPr="008C3466">
        <w:rPr>
          <w:lang w:val="en-AU"/>
        </w:rPr>
        <w:t>WALGA</w:t>
      </w:r>
      <w:r w:rsidRPr="008C3466">
        <w:rPr>
          <w:lang w:val="en-AU"/>
        </w:rPr>
        <w:t xml:space="preserve"> Policy Statement on Climate Change. 2009. </w:t>
      </w:r>
      <w:hyperlink r:id="rId2" w:history="1">
        <w:r w:rsidRPr="008C3466">
          <w:rPr>
            <w:rStyle w:val="Hyperlink"/>
            <w:lang w:val="en-AU"/>
          </w:rPr>
          <w:t>http://www.walgaclimatechange.com.au/walga-policies.htm</w:t>
        </w:r>
      </w:hyperlink>
      <w:r w:rsidRPr="008C3466">
        <w:rPr>
          <w:lang w:val="en-AU"/>
        </w:rPr>
        <w:t xml:space="preserve">. Last </w:t>
      </w:r>
      <w:r w:rsidR="00F85D20" w:rsidRPr="008C3466">
        <w:rPr>
          <w:lang w:val="en-AU"/>
        </w:rPr>
        <w:t>A</w:t>
      </w:r>
      <w:r w:rsidRPr="008C3466">
        <w:rPr>
          <w:lang w:val="en-AU"/>
        </w:rPr>
        <w:t>ccessed 7</w:t>
      </w:r>
      <w:r w:rsidRPr="008C3466">
        <w:rPr>
          <w:vertAlign w:val="superscript"/>
          <w:lang w:val="en-AU"/>
        </w:rPr>
        <w:t>th</w:t>
      </w:r>
      <w:r w:rsidRPr="008C3466">
        <w:rPr>
          <w:lang w:val="en-AU"/>
        </w:rPr>
        <w:t xml:space="preserve"> February 2014.</w:t>
      </w:r>
    </w:p>
  </w:footnote>
  <w:footnote w:id="3">
    <w:p w:rsidR="00314F15" w:rsidRPr="00017546" w:rsidRDefault="00314F15">
      <w:pPr>
        <w:pStyle w:val="FootnoteText"/>
        <w:rPr>
          <w:lang w:val="en-AU"/>
        </w:rPr>
      </w:pPr>
      <w:r w:rsidRPr="008C3466">
        <w:rPr>
          <w:rStyle w:val="FootnoteReference"/>
        </w:rPr>
        <w:footnoteRef/>
      </w:r>
      <w:r w:rsidRPr="008C3466">
        <w:t xml:space="preserve"> WA Local Government AGM Minutes</w:t>
      </w:r>
      <w:r w:rsidR="00E36A49" w:rsidRPr="008C3466">
        <w:t xml:space="preserve">. 2013. </w:t>
      </w:r>
      <w:hyperlink r:id="rId3" w:history="1">
        <w:r w:rsidR="00E36A49" w:rsidRPr="008C3466">
          <w:rPr>
            <w:rStyle w:val="Hyperlink"/>
          </w:rPr>
          <w:t>http://walga.asn.au/MemberResources/StateCouncilDocuments/AnnualGeneralMeeting/AGM2013.aspx</w:t>
        </w:r>
      </w:hyperlink>
      <w:r w:rsidR="00E36A49" w:rsidRPr="008C3466">
        <w:t xml:space="preserve">. Last </w:t>
      </w:r>
      <w:r w:rsidR="00F85D20" w:rsidRPr="008C3466">
        <w:t>A</w:t>
      </w:r>
      <w:r w:rsidR="00E36A49" w:rsidRPr="008C3466">
        <w:t>ccessed 10</w:t>
      </w:r>
      <w:r w:rsidR="00E36A49" w:rsidRPr="008C3466">
        <w:rPr>
          <w:vertAlign w:val="superscript"/>
        </w:rPr>
        <w:t>th</w:t>
      </w:r>
      <w:r w:rsidR="00E36A49" w:rsidRPr="008C3466">
        <w:t xml:space="preserve"> February 2014.</w:t>
      </w:r>
      <w:r w:rsidR="00E36A49">
        <w:t xml:space="preserve"> </w:t>
      </w:r>
    </w:p>
  </w:footnote>
  <w:footnote w:id="4">
    <w:p w:rsidR="00314F15" w:rsidRDefault="00314F15">
      <w:pPr>
        <w:pStyle w:val="FootnoteText"/>
        <w:rPr>
          <w:lang w:val="en-AU"/>
        </w:rPr>
      </w:pPr>
      <w:r>
        <w:rPr>
          <w:rStyle w:val="FootnoteReference"/>
        </w:rPr>
        <w:footnoteRef/>
      </w:r>
      <w:r>
        <w:t xml:space="preserve"> </w:t>
      </w:r>
      <w:r w:rsidR="00071C23">
        <w:rPr>
          <w:lang w:val="en-AU"/>
        </w:rPr>
        <w:t>Online Cli</w:t>
      </w:r>
      <w:r>
        <w:rPr>
          <w:lang w:val="en-AU"/>
        </w:rPr>
        <w:t>m</w:t>
      </w:r>
      <w:r w:rsidR="00071C23">
        <w:rPr>
          <w:lang w:val="en-AU"/>
        </w:rPr>
        <w:t>a</w:t>
      </w:r>
      <w:r>
        <w:rPr>
          <w:lang w:val="en-AU"/>
        </w:rPr>
        <w:t>te Change Project Database – Local Government Project Map.</w:t>
      </w:r>
    </w:p>
    <w:p w:rsidR="00314F15" w:rsidRPr="00017546" w:rsidRDefault="007D1902">
      <w:pPr>
        <w:pStyle w:val="FootnoteText"/>
        <w:rPr>
          <w:lang w:val="en-AU"/>
        </w:rPr>
      </w:pPr>
      <w:hyperlink r:id="rId4" w:history="1">
        <w:r w:rsidR="00314F15" w:rsidRPr="006C7264">
          <w:rPr>
            <w:rStyle w:val="Hyperlink"/>
            <w:lang w:val="en-AU"/>
          </w:rPr>
          <w:t>http://www.</w:t>
        </w:r>
        <w:r w:rsidR="006C7264" w:rsidRPr="006C7264">
          <w:rPr>
            <w:rStyle w:val="Hyperlink"/>
            <w:lang w:val="en-AU"/>
          </w:rPr>
          <w:t>w</w:t>
        </w:r>
        <w:r w:rsidR="00314F15" w:rsidRPr="006C7264">
          <w:rPr>
            <w:rStyle w:val="Hyperlink"/>
            <w:lang w:val="en-AU"/>
          </w:rPr>
          <w:t>algacliamtechange.com.au/clickable-map.htm</w:t>
        </w:r>
      </w:hyperlink>
      <w:r w:rsidR="00314F15">
        <w:rPr>
          <w:lang w:val="en-AU"/>
        </w:rPr>
        <w:t>. Last Accessed 12 February 2014.</w:t>
      </w:r>
    </w:p>
  </w:footnote>
  <w:footnote w:id="5">
    <w:p w:rsidR="002600EE" w:rsidRPr="00654424" w:rsidRDefault="002600EE">
      <w:pPr>
        <w:pStyle w:val="FootnoteText"/>
        <w:rPr>
          <w:lang w:val="en-AU"/>
        </w:rPr>
      </w:pPr>
      <w:r>
        <w:rPr>
          <w:rStyle w:val="FootnoteReference"/>
        </w:rPr>
        <w:footnoteRef/>
      </w:r>
      <w:r>
        <w:t xml:space="preserve"> </w:t>
      </w:r>
      <w:r>
        <w:rPr>
          <w:lang w:val="en-AU"/>
        </w:rPr>
        <w:t xml:space="preserve">Grants Reporting – City of Subiaco. Department of Industry. </w:t>
      </w:r>
      <w:hyperlink r:id="rId5" w:history="1">
        <w:r w:rsidRPr="009C5E3F">
          <w:rPr>
            <w:rStyle w:val="Hyperlink"/>
            <w:lang w:val="en-AU"/>
          </w:rPr>
          <w:t>http://ee.ret.gov.au/grants-reporting/local-government-energy-efficiency-program/city-subiaco</w:t>
        </w:r>
      </w:hyperlink>
      <w:r>
        <w:rPr>
          <w:lang w:val="en-AU"/>
        </w:rPr>
        <w:t>. Last Accessed 18 February 2014</w:t>
      </w:r>
    </w:p>
  </w:footnote>
  <w:footnote w:id="6">
    <w:p w:rsidR="00314F15" w:rsidRPr="00017546" w:rsidRDefault="00314F15">
      <w:pPr>
        <w:pStyle w:val="FootnoteText"/>
        <w:rPr>
          <w:lang w:val="en-AU"/>
        </w:rPr>
      </w:pPr>
      <w:r>
        <w:rPr>
          <w:rStyle w:val="FootnoteReference"/>
        </w:rPr>
        <w:footnoteRef/>
      </w:r>
      <w:r>
        <w:t xml:space="preserve"> </w:t>
      </w:r>
      <w:r>
        <w:rPr>
          <w:lang w:val="en-AU"/>
        </w:rPr>
        <w:t xml:space="preserve">Access Economics PTY Ltd. 2006. Local Government Finances in Western Australia. </w:t>
      </w:r>
      <w:hyperlink r:id="rId6" w:history="1">
        <w:r w:rsidR="009A2AFC" w:rsidRPr="009C5E3F">
          <w:rPr>
            <w:rStyle w:val="Hyperlink"/>
          </w:rPr>
          <w:t>http://www.walga.asn.au/LGReform/SystemicSustainabilityStudy/SSSPanelReport.aspx</w:t>
        </w:r>
      </w:hyperlink>
      <w:r>
        <w:rPr>
          <w:lang w:val="en-AU"/>
        </w:rPr>
        <w:t>. Last accessed 1</w:t>
      </w:r>
      <w:r w:rsidR="009A2AFC">
        <w:rPr>
          <w:lang w:val="en-AU"/>
        </w:rPr>
        <w:t>9</w:t>
      </w:r>
      <w:r>
        <w:rPr>
          <w:lang w:val="en-AU"/>
        </w:rPr>
        <w:t xml:space="preserve"> February 2014.</w:t>
      </w:r>
    </w:p>
  </w:footnote>
  <w:footnote w:id="7">
    <w:p w:rsidR="00BE10ED" w:rsidRPr="00BE10ED" w:rsidRDefault="00BE10ED">
      <w:pPr>
        <w:pStyle w:val="FootnoteText"/>
        <w:rPr>
          <w:lang w:val="en-AU"/>
        </w:rPr>
      </w:pPr>
      <w:r>
        <w:rPr>
          <w:rStyle w:val="FootnoteReference"/>
        </w:rPr>
        <w:footnoteRef/>
      </w:r>
      <w:r>
        <w:t xml:space="preserve"> </w:t>
      </w:r>
      <w:r>
        <w:rPr>
          <w:lang w:val="en-AU"/>
        </w:rPr>
        <w:t xml:space="preserve">Street lighting savings for councils. 2014. </w:t>
      </w:r>
      <w:hyperlink r:id="rId7" w:history="1">
        <w:r w:rsidRPr="00D17379">
          <w:rPr>
            <w:rStyle w:val="Hyperlink"/>
            <w:lang w:val="en-AU"/>
          </w:rPr>
          <w:t>http://www.cleanenergyfinancecorp.com.au/our-investments/case-studies/street-lighting-savings-for-council.aspx</w:t>
        </w:r>
      </w:hyperlink>
      <w:r>
        <w:rPr>
          <w:lang w:val="en-AU"/>
        </w:rPr>
        <w:t>. Last Accessed 12</w:t>
      </w:r>
      <w:r w:rsidRPr="00BE10ED">
        <w:rPr>
          <w:vertAlign w:val="superscript"/>
          <w:lang w:val="en-AU"/>
        </w:rPr>
        <w:t>th</w:t>
      </w:r>
      <w:r>
        <w:rPr>
          <w:lang w:val="en-AU"/>
        </w:rPr>
        <w:t xml:space="preserve"> February 2014. </w:t>
      </w:r>
    </w:p>
  </w:footnote>
  <w:footnote w:id="8">
    <w:p w:rsidR="00B44229" w:rsidRPr="00B44229" w:rsidRDefault="00B44229">
      <w:pPr>
        <w:pStyle w:val="FootnoteText"/>
        <w:rPr>
          <w:lang w:val="en-AU"/>
        </w:rPr>
      </w:pPr>
      <w:r>
        <w:rPr>
          <w:rStyle w:val="FootnoteReference"/>
        </w:rPr>
        <w:footnoteRef/>
      </w:r>
      <w:r>
        <w:t xml:space="preserve"> Online Climate Change Project Database. 2013. </w:t>
      </w:r>
      <w:hyperlink r:id="rId8" w:history="1">
        <w:r w:rsidRPr="00D17379">
          <w:rPr>
            <w:rStyle w:val="Hyperlink"/>
          </w:rPr>
          <w:t>http://www.walgaclimatechange.com.au/clickable-map.htm</w:t>
        </w:r>
      </w:hyperlink>
      <w:r>
        <w:t>. Last Accessed 17</w:t>
      </w:r>
      <w:r w:rsidRPr="00B44229">
        <w:rPr>
          <w:vertAlign w:val="superscript"/>
        </w:rPr>
        <w:t>th</w:t>
      </w:r>
      <w:r>
        <w:t xml:space="preserve"> February 2014.</w:t>
      </w:r>
    </w:p>
  </w:footnote>
  <w:footnote w:id="9">
    <w:p w:rsidR="00B44229" w:rsidRPr="00B44229" w:rsidRDefault="00B44229">
      <w:pPr>
        <w:pStyle w:val="FootnoteText"/>
        <w:rPr>
          <w:lang w:val="en-AU"/>
        </w:rPr>
      </w:pPr>
      <w:r>
        <w:rPr>
          <w:rStyle w:val="FootnoteReference"/>
        </w:rPr>
        <w:footnoteRef/>
      </w:r>
      <w:r>
        <w:t xml:space="preserve"> City of Busselton – Geothermal Heating of the Geograph</w:t>
      </w:r>
      <w:r w:rsidR="00E12A1B">
        <w:t>e</w:t>
      </w:r>
      <w:r>
        <w:t xml:space="preserve"> Leisure Centre. 2013. </w:t>
      </w:r>
      <w:hyperlink r:id="rId9" w:history="1">
        <w:r w:rsidRPr="00D17379">
          <w:rPr>
            <w:rStyle w:val="Hyperlink"/>
          </w:rPr>
          <w:t>http://www.walgaclimatechange.com.au/projects-clickable-map/geothermal-heating-of-the-city-of-busselton-geographe-leisure-centre</w:t>
        </w:r>
      </w:hyperlink>
      <w:r>
        <w:t>. Last Accessed 14</w:t>
      </w:r>
      <w:r w:rsidRPr="00B44229">
        <w:rPr>
          <w:vertAlign w:val="superscript"/>
        </w:rPr>
        <w:t>th</w:t>
      </w:r>
      <w:r>
        <w:t xml:space="preserve"> February 2014.</w:t>
      </w:r>
    </w:p>
  </w:footnote>
  <w:footnote w:id="10">
    <w:p w:rsidR="003565FC" w:rsidRPr="003565FC" w:rsidRDefault="003565FC">
      <w:pPr>
        <w:pStyle w:val="FootnoteText"/>
        <w:rPr>
          <w:lang w:val="en-AU"/>
        </w:rPr>
      </w:pPr>
      <w:r>
        <w:rPr>
          <w:rStyle w:val="FootnoteReference"/>
        </w:rPr>
        <w:footnoteRef/>
      </w:r>
      <w:r>
        <w:t xml:space="preserve"> </w:t>
      </w:r>
      <w:r>
        <w:rPr>
          <w:lang w:val="en-AU"/>
        </w:rPr>
        <w:t>Appendix 2. City of Joondalup Comments on Emission Reduction Fund – Green Paper</w:t>
      </w:r>
    </w:p>
  </w:footnote>
  <w:footnote w:id="11">
    <w:p w:rsidR="00B44229" w:rsidRPr="00B44229" w:rsidRDefault="00B44229">
      <w:pPr>
        <w:pStyle w:val="FootnoteText"/>
        <w:rPr>
          <w:lang w:val="en-AU"/>
        </w:rPr>
      </w:pPr>
      <w:r>
        <w:rPr>
          <w:rStyle w:val="FootnoteReference"/>
        </w:rPr>
        <w:footnoteRef/>
      </w:r>
      <w:r w:rsidR="006C7264">
        <w:t xml:space="preserve"> WALGA</w:t>
      </w:r>
      <w:r>
        <w:t xml:space="preserve"> Streetlighting Bulk Replacement Program, Business Case. 2012.  </w:t>
      </w:r>
      <w:hyperlink r:id="rId10" w:history="1">
        <w:r w:rsidRPr="00D17379">
          <w:rPr>
            <w:rStyle w:val="Hyperlink"/>
          </w:rPr>
          <w:t>http://www.walgaclimatechange.com.au/announcements/sustainable-street-lighting-project-for-western-australia</w:t>
        </w:r>
      </w:hyperlink>
      <w:r>
        <w:t>. Last Accessed 13</w:t>
      </w:r>
      <w:r w:rsidRPr="00B44229">
        <w:rPr>
          <w:vertAlign w:val="superscript"/>
        </w:rPr>
        <w:t>th</w:t>
      </w:r>
      <w:r>
        <w:t xml:space="preserve"> February 2014.</w:t>
      </w:r>
    </w:p>
  </w:footnote>
  <w:footnote w:id="12">
    <w:p w:rsidR="003B2958" w:rsidRPr="001357E0" w:rsidRDefault="003B2958">
      <w:pPr>
        <w:pStyle w:val="FootnoteText"/>
        <w:rPr>
          <w:lang w:val="en-AU"/>
        </w:rPr>
      </w:pPr>
      <w:r>
        <w:rPr>
          <w:rStyle w:val="FootnoteReference"/>
        </w:rPr>
        <w:footnoteRef/>
      </w:r>
      <w:r>
        <w:t xml:space="preserve"> Ironbark Sustainability report - Energy Efficient Street Lighting Opportunity, A National Perspective. 2013.</w:t>
      </w:r>
    </w:p>
  </w:footnote>
  <w:footnote w:id="13">
    <w:p w:rsidR="00071C23" w:rsidRPr="007159F6" w:rsidRDefault="00071C23">
      <w:pPr>
        <w:pStyle w:val="FootnoteText"/>
        <w:rPr>
          <w:lang w:val="en-AU"/>
        </w:rPr>
      </w:pPr>
      <w:r>
        <w:rPr>
          <w:rStyle w:val="FootnoteReference"/>
        </w:rPr>
        <w:footnoteRef/>
      </w:r>
      <w:r>
        <w:t xml:space="preserve"> Carbon Farming Initiative. 2014. </w:t>
      </w:r>
      <w:hyperlink r:id="rId11" w:history="1">
        <w:r w:rsidRPr="003C2675">
          <w:rPr>
            <w:rStyle w:val="Hyperlink"/>
          </w:rPr>
          <w:t>http://www.climatechange.gov.au/reducing-carbon/carbon-farming-initiative</w:t>
        </w:r>
      </w:hyperlink>
      <w:r>
        <w:t>. Last accessed 10</w:t>
      </w:r>
      <w:r w:rsidRPr="007159F6">
        <w:rPr>
          <w:vertAlign w:val="superscript"/>
        </w:rPr>
        <w:t>th</w:t>
      </w:r>
      <w:r>
        <w:t xml:space="preserve"> February 2014. </w:t>
      </w:r>
    </w:p>
  </w:footnote>
  <w:footnote w:id="14">
    <w:p w:rsidR="001357E0" w:rsidRPr="001357E0" w:rsidRDefault="001357E0">
      <w:pPr>
        <w:pStyle w:val="FootnoteText"/>
        <w:rPr>
          <w:lang w:val="en-AU"/>
        </w:rPr>
      </w:pPr>
      <w:r>
        <w:rPr>
          <w:rStyle w:val="FootnoteReference"/>
        </w:rPr>
        <w:footnoteRef/>
      </w:r>
      <w:r>
        <w:t xml:space="preserve"> </w:t>
      </w:r>
      <w:r>
        <w:rPr>
          <w:lang w:val="en-AU"/>
        </w:rPr>
        <w:t>City of Armadale (Personal Communication). 18 February 2013</w:t>
      </w:r>
      <w:r w:rsidR="00304F0C">
        <w:rPr>
          <w:lang w:val="en-AU"/>
        </w:rPr>
        <w:t>.</w:t>
      </w:r>
    </w:p>
  </w:footnote>
  <w:footnote w:id="15">
    <w:p w:rsidR="00E36A49" w:rsidRPr="007159F6" w:rsidRDefault="00E36A49">
      <w:pPr>
        <w:pStyle w:val="FootnoteText"/>
        <w:rPr>
          <w:lang w:val="en-AU"/>
        </w:rPr>
      </w:pPr>
      <w:r>
        <w:rPr>
          <w:rStyle w:val="FootnoteReference"/>
        </w:rPr>
        <w:footnoteRef/>
      </w:r>
      <w:r>
        <w:t xml:space="preserve"> Methodologies. 2014. </w:t>
      </w:r>
      <w:hyperlink r:id="rId12" w:history="1">
        <w:r w:rsidRPr="003C2675">
          <w:rPr>
            <w:rStyle w:val="Hyperlink"/>
          </w:rPr>
          <w:t>http://www.climatechange.gov.au/reducing-carbon/carbon-farming-initiative/methodologies</w:t>
        </w:r>
      </w:hyperlink>
      <w:r>
        <w:t>. Last accessed 12 February 2014.</w:t>
      </w:r>
    </w:p>
  </w:footnote>
  <w:footnote w:id="16">
    <w:p w:rsidR="0077726D" w:rsidRPr="0077726D" w:rsidRDefault="0077726D">
      <w:pPr>
        <w:pStyle w:val="FootnoteText"/>
        <w:rPr>
          <w:lang w:val="en-AU"/>
        </w:rPr>
      </w:pPr>
      <w:r>
        <w:rPr>
          <w:rStyle w:val="FootnoteReference"/>
        </w:rPr>
        <w:footnoteRef/>
      </w:r>
      <w:r>
        <w:t xml:space="preserve"> </w:t>
      </w:r>
      <w:r>
        <w:rPr>
          <w:lang w:val="en-AU"/>
        </w:rPr>
        <w:t xml:space="preserve">Emission Reduction Fund Update: February 2014. </w:t>
      </w:r>
      <w:r w:rsidR="00DB07E9">
        <w:rPr>
          <w:lang w:val="en-AU"/>
        </w:rPr>
        <w:t>Department</w:t>
      </w:r>
      <w:r>
        <w:rPr>
          <w:lang w:val="en-AU"/>
        </w:rPr>
        <w:t xml:space="preserve"> of Environment. </w:t>
      </w:r>
      <w:hyperlink r:id="rId13" w:history="1">
        <w:r w:rsidRPr="009C5E3F">
          <w:rPr>
            <w:rStyle w:val="Hyperlink"/>
            <w:lang w:val="en-AU"/>
          </w:rPr>
          <w:t>http://www.environment.gov.au/resource/emissions-reduction-fund-update</w:t>
        </w:r>
      </w:hyperlink>
      <w:r>
        <w:rPr>
          <w:lang w:val="en-AU"/>
        </w:rPr>
        <w:t xml:space="preserve">. Last Accessed 18 December 2014. </w:t>
      </w:r>
    </w:p>
  </w:footnote>
  <w:footnote w:id="17">
    <w:p w:rsidR="00E36A49" w:rsidRPr="00654424" w:rsidRDefault="00E36A49">
      <w:pPr>
        <w:pStyle w:val="FootnoteText"/>
        <w:rPr>
          <w:lang w:val="en-AU"/>
        </w:rPr>
      </w:pPr>
      <w:r>
        <w:rPr>
          <w:rStyle w:val="FootnoteReference"/>
        </w:rPr>
        <w:footnoteRef/>
      </w:r>
      <w:r>
        <w:t xml:space="preserve"> Emission Reduction Fund – Green Paper. 2014. </w:t>
      </w:r>
      <w:hyperlink r:id="rId14" w:history="1">
        <w:r w:rsidRPr="003C2675">
          <w:rPr>
            <w:rStyle w:val="Hyperlink"/>
          </w:rPr>
          <w:t>http://www.environment.gov.au/system/files/resources/66237232-3042-4cd8-99a3-040705fead3b/files/erf-green-paper_1.pdf</w:t>
        </w:r>
      </w:hyperlink>
      <w:r>
        <w:t>. Last accessed 10 February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38" w:rsidRDefault="00154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60B"/>
    <w:multiLevelType w:val="hybridMultilevel"/>
    <w:tmpl w:val="1B784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02D77"/>
    <w:multiLevelType w:val="hybridMultilevel"/>
    <w:tmpl w:val="4D6A6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53672"/>
    <w:multiLevelType w:val="hybridMultilevel"/>
    <w:tmpl w:val="FF3E7F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0E208F"/>
    <w:multiLevelType w:val="hybridMultilevel"/>
    <w:tmpl w:val="B0BC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3706C"/>
    <w:multiLevelType w:val="hybridMultilevel"/>
    <w:tmpl w:val="4C0A7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760F90"/>
    <w:multiLevelType w:val="hybridMultilevel"/>
    <w:tmpl w:val="1916B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B012FB"/>
    <w:multiLevelType w:val="hybridMultilevel"/>
    <w:tmpl w:val="80AA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CD1FE9"/>
    <w:multiLevelType w:val="hybridMultilevel"/>
    <w:tmpl w:val="B6ECF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B7167D"/>
    <w:multiLevelType w:val="hybridMultilevel"/>
    <w:tmpl w:val="E0523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40FBA"/>
    <w:multiLevelType w:val="hybridMultilevel"/>
    <w:tmpl w:val="1766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227EC"/>
    <w:multiLevelType w:val="multilevel"/>
    <w:tmpl w:val="8E306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721FB8"/>
    <w:multiLevelType w:val="hybridMultilevel"/>
    <w:tmpl w:val="41BE72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C233E1"/>
    <w:multiLevelType w:val="hybridMultilevel"/>
    <w:tmpl w:val="17B87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007B7C"/>
    <w:multiLevelType w:val="hybridMultilevel"/>
    <w:tmpl w:val="1180A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B5005"/>
    <w:multiLevelType w:val="hybridMultilevel"/>
    <w:tmpl w:val="2E840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154D14"/>
    <w:multiLevelType w:val="hybridMultilevel"/>
    <w:tmpl w:val="4F10684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29C409BA"/>
    <w:multiLevelType w:val="hybridMultilevel"/>
    <w:tmpl w:val="78BE71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5918D9"/>
    <w:multiLevelType w:val="hybridMultilevel"/>
    <w:tmpl w:val="D826B0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D13735D"/>
    <w:multiLevelType w:val="hybridMultilevel"/>
    <w:tmpl w:val="15D4B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4E0F60"/>
    <w:multiLevelType w:val="hybridMultilevel"/>
    <w:tmpl w:val="1E40DD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30027259"/>
    <w:multiLevelType w:val="hybridMultilevel"/>
    <w:tmpl w:val="1B365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C71AB8"/>
    <w:multiLevelType w:val="hybridMultilevel"/>
    <w:tmpl w:val="513269D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2" w15:restartNumberingAfterBreak="0">
    <w:nsid w:val="3C473D3A"/>
    <w:multiLevelType w:val="hybridMultilevel"/>
    <w:tmpl w:val="3CC6F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7A3E12"/>
    <w:multiLevelType w:val="hybridMultilevel"/>
    <w:tmpl w:val="EC3A33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1A63A03"/>
    <w:multiLevelType w:val="hybridMultilevel"/>
    <w:tmpl w:val="8286C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6347C0E"/>
    <w:multiLevelType w:val="hybridMultilevel"/>
    <w:tmpl w:val="D60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5D4B6F"/>
    <w:multiLevelType w:val="hybridMultilevel"/>
    <w:tmpl w:val="21AE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0529E5"/>
    <w:multiLevelType w:val="hybridMultilevel"/>
    <w:tmpl w:val="00B8E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5A26C9"/>
    <w:multiLevelType w:val="hybridMultilevel"/>
    <w:tmpl w:val="3D868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580078"/>
    <w:multiLevelType w:val="hybridMultilevel"/>
    <w:tmpl w:val="22F2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C60ABF"/>
    <w:multiLevelType w:val="hybridMultilevel"/>
    <w:tmpl w:val="25E07BE8"/>
    <w:lvl w:ilvl="0" w:tplc="75B28928">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99453A6"/>
    <w:multiLevelType w:val="hybridMultilevel"/>
    <w:tmpl w:val="5D90C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FD60E3"/>
    <w:multiLevelType w:val="hybridMultilevel"/>
    <w:tmpl w:val="5D04D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8A77FE"/>
    <w:multiLevelType w:val="hybridMultilevel"/>
    <w:tmpl w:val="2312E48A"/>
    <w:lvl w:ilvl="0" w:tplc="49E898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CD0E9C"/>
    <w:multiLevelType w:val="hybridMultilevel"/>
    <w:tmpl w:val="4CCA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1E0F1D"/>
    <w:multiLevelType w:val="hybridMultilevel"/>
    <w:tmpl w:val="DD602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C53F6B"/>
    <w:multiLevelType w:val="hybridMultilevel"/>
    <w:tmpl w:val="5602FFF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6BBA19BF"/>
    <w:multiLevelType w:val="hybridMultilevel"/>
    <w:tmpl w:val="9934F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601836"/>
    <w:multiLevelType w:val="hybridMultilevel"/>
    <w:tmpl w:val="0200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61506F"/>
    <w:multiLevelType w:val="hybridMultilevel"/>
    <w:tmpl w:val="A1F2624A"/>
    <w:lvl w:ilvl="0" w:tplc="51D606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647D64"/>
    <w:multiLevelType w:val="hybridMultilevel"/>
    <w:tmpl w:val="910CF7F6"/>
    <w:lvl w:ilvl="0" w:tplc="BD367986">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9A3C2B"/>
    <w:multiLevelType w:val="hybridMultilevel"/>
    <w:tmpl w:val="14A09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82498C"/>
    <w:multiLevelType w:val="hybridMultilevel"/>
    <w:tmpl w:val="901CF1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6F743A0"/>
    <w:multiLevelType w:val="hybridMultilevel"/>
    <w:tmpl w:val="2CA04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861365"/>
    <w:multiLevelType w:val="hybridMultilevel"/>
    <w:tmpl w:val="5EA68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C35889"/>
    <w:multiLevelType w:val="hybridMultilevel"/>
    <w:tmpl w:val="967CB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12"/>
  </w:num>
  <w:num w:numId="4">
    <w:abstractNumId w:val="3"/>
  </w:num>
  <w:num w:numId="5">
    <w:abstractNumId w:val="44"/>
  </w:num>
  <w:num w:numId="6">
    <w:abstractNumId w:val="0"/>
  </w:num>
  <w:num w:numId="7">
    <w:abstractNumId w:val="26"/>
  </w:num>
  <w:num w:numId="8">
    <w:abstractNumId w:val="9"/>
  </w:num>
  <w:num w:numId="9">
    <w:abstractNumId w:val="34"/>
  </w:num>
  <w:num w:numId="10">
    <w:abstractNumId w:val="33"/>
  </w:num>
  <w:num w:numId="11">
    <w:abstractNumId w:val="30"/>
  </w:num>
  <w:num w:numId="12">
    <w:abstractNumId w:val="13"/>
  </w:num>
  <w:num w:numId="13">
    <w:abstractNumId w:val="20"/>
  </w:num>
  <w:num w:numId="14">
    <w:abstractNumId w:val="27"/>
  </w:num>
  <w:num w:numId="15">
    <w:abstractNumId w:val="22"/>
  </w:num>
  <w:num w:numId="16">
    <w:abstractNumId w:val="35"/>
  </w:num>
  <w:num w:numId="17">
    <w:abstractNumId w:val="28"/>
  </w:num>
  <w:num w:numId="18">
    <w:abstractNumId w:val="8"/>
  </w:num>
  <w:num w:numId="19">
    <w:abstractNumId w:val="11"/>
  </w:num>
  <w:num w:numId="20">
    <w:abstractNumId w:val="25"/>
  </w:num>
  <w:num w:numId="21">
    <w:abstractNumId w:val="6"/>
  </w:num>
  <w:num w:numId="22">
    <w:abstractNumId w:val="2"/>
  </w:num>
  <w:num w:numId="23">
    <w:abstractNumId w:val="21"/>
  </w:num>
  <w:num w:numId="24">
    <w:abstractNumId w:val="19"/>
  </w:num>
  <w:num w:numId="25">
    <w:abstractNumId w:val="23"/>
  </w:num>
  <w:num w:numId="26">
    <w:abstractNumId w:val="7"/>
  </w:num>
  <w:num w:numId="27">
    <w:abstractNumId w:val="37"/>
  </w:num>
  <w:num w:numId="28">
    <w:abstractNumId w:val="10"/>
  </w:num>
  <w:num w:numId="29">
    <w:abstractNumId w:val="17"/>
  </w:num>
  <w:num w:numId="30">
    <w:abstractNumId w:val="39"/>
  </w:num>
  <w:num w:numId="31">
    <w:abstractNumId w:val="31"/>
  </w:num>
  <w:num w:numId="32">
    <w:abstractNumId w:val="1"/>
  </w:num>
  <w:num w:numId="33">
    <w:abstractNumId w:val="45"/>
  </w:num>
  <w:num w:numId="34">
    <w:abstractNumId w:val="36"/>
  </w:num>
  <w:num w:numId="35">
    <w:abstractNumId w:val="32"/>
  </w:num>
  <w:num w:numId="36">
    <w:abstractNumId w:val="18"/>
  </w:num>
  <w:num w:numId="37">
    <w:abstractNumId w:val="38"/>
  </w:num>
  <w:num w:numId="38">
    <w:abstractNumId w:val="40"/>
  </w:num>
  <w:num w:numId="39">
    <w:abstractNumId w:val="24"/>
  </w:num>
  <w:num w:numId="40">
    <w:abstractNumId w:val="42"/>
  </w:num>
  <w:num w:numId="41">
    <w:abstractNumId w:val="16"/>
  </w:num>
  <w:num w:numId="42">
    <w:abstractNumId w:val="14"/>
  </w:num>
  <w:num w:numId="43">
    <w:abstractNumId w:val="5"/>
  </w:num>
  <w:num w:numId="44">
    <w:abstractNumId w:val="29"/>
  </w:num>
  <w:num w:numId="45">
    <w:abstractNumId w:val="1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E"/>
    <w:rsid w:val="00001C16"/>
    <w:rsid w:val="000103B3"/>
    <w:rsid w:val="0001194C"/>
    <w:rsid w:val="00011E2D"/>
    <w:rsid w:val="00017546"/>
    <w:rsid w:val="00020335"/>
    <w:rsid w:val="00020E90"/>
    <w:rsid w:val="00021C27"/>
    <w:rsid w:val="00031E8E"/>
    <w:rsid w:val="000452A4"/>
    <w:rsid w:val="000471A2"/>
    <w:rsid w:val="000548C6"/>
    <w:rsid w:val="00061819"/>
    <w:rsid w:val="00071C23"/>
    <w:rsid w:val="00077368"/>
    <w:rsid w:val="00090783"/>
    <w:rsid w:val="000A1D93"/>
    <w:rsid w:val="000A4FCC"/>
    <w:rsid w:val="000A5966"/>
    <w:rsid w:val="000A6F45"/>
    <w:rsid w:val="000B07E4"/>
    <w:rsid w:val="000D0D79"/>
    <w:rsid w:val="000D3896"/>
    <w:rsid w:val="000E39CA"/>
    <w:rsid w:val="000E3D99"/>
    <w:rsid w:val="000E48AA"/>
    <w:rsid w:val="000F4F2A"/>
    <w:rsid w:val="000F70F0"/>
    <w:rsid w:val="000F75A5"/>
    <w:rsid w:val="00100DB3"/>
    <w:rsid w:val="00101161"/>
    <w:rsid w:val="00110F44"/>
    <w:rsid w:val="00112A39"/>
    <w:rsid w:val="00115352"/>
    <w:rsid w:val="00121C58"/>
    <w:rsid w:val="001266CC"/>
    <w:rsid w:val="001357E0"/>
    <w:rsid w:val="0014158A"/>
    <w:rsid w:val="00146ED0"/>
    <w:rsid w:val="0015096E"/>
    <w:rsid w:val="00150FAE"/>
    <w:rsid w:val="00154738"/>
    <w:rsid w:val="00154E20"/>
    <w:rsid w:val="00156F2E"/>
    <w:rsid w:val="00157BED"/>
    <w:rsid w:val="00165A2C"/>
    <w:rsid w:val="001660D4"/>
    <w:rsid w:val="00172DF7"/>
    <w:rsid w:val="0018601B"/>
    <w:rsid w:val="00186CF6"/>
    <w:rsid w:val="00195768"/>
    <w:rsid w:val="00196B62"/>
    <w:rsid w:val="001B1346"/>
    <w:rsid w:val="001C5136"/>
    <w:rsid w:val="001C5392"/>
    <w:rsid w:val="001D376C"/>
    <w:rsid w:val="001D6B78"/>
    <w:rsid w:val="001E175D"/>
    <w:rsid w:val="002206CA"/>
    <w:rsid w:val="00223077"/>
    <w:rsid w:val="002373A6"/>
    <w:rsid w:val="00237573"/>
    <w:rsid w:val="00252DDE"/>
    <w:rsid w:val="002600EE"/>
    <w:rsid w:val="0026786A"/>
    <w:rsid w:val="00272B69"/>
    <w:rsid w:val="00273D14"/>
    <w:rsid w:val="00275CB4"/>
    <w:rsid w:val="00290FCD"/>
    <w:rsid w:val="002916D1"/>
    <w:rsid w:val="00291EA7"/>
    <w:rsid w:val="00295E9A"/>
    <w:rsid w:val="002A0FBD"/>
    <w:rsid w:val="002A575B"/>
    <w:rsid w:val="002A7889"/>
    <w:rsid w:val="002A7ECA"/>
    <w:rsid w:val="002E01A7"/>
    <w:rsid w:val="002E60C7"/>
    <w:rsid w:val="002E6779"/>
    <w:rsid w:val="002F209F"/>
    <w:rsid w:val="002F3F2E"/>
    <w:rsid w:val="002F4139"/>
    <w:rsid w:val="00300D97"/>
    <w:rsid w:val="00304F0C"/>
    <w:rsid w:val="003102C5"/>
    <w:rsid w:val="00310508"/>
    <w:rsid w:val="00314F15"/>
    <w:rsid w:val="00322A57"/>
    <w:rsid w:val="003253C5"/>
    <w:rsid w:val="00333EB6"/>
    <w:rsid w:val="0034772E"/>
    <w:rsid w:val="00347E44"/>
    <w:rsid w:val="00352906"/>
    <w:rsid w:val="00354A51"/>
    <w:rsid w:val="00354B7B"/>
    <w:rsid w:val="003565FC"/>
    <w:rsid w:val="0036103A"/>
    <w:rsid w:val="00361C81"/>
    <w:rsid w:val="00362270"/>
    <w:rsid w:val="003737E9"/>
    <w:rsid w:val="003757A0"/>
    <w:rsid w:val="003820BF"/>
    <w:rsid w:val="00384DCA"/>
    <w:rsid w:val="0038530E"/>
    <w:rsid w:val="003868CE"/>
    <w:rsid w:val="00395DEE"/>
    <w:rsid w:val="003A7020"/>
    <w:rsid w:val="003B2958"/>
    <w:rsid w:val="003B54B6"/>
    <w:rsid w:val="003B5D20"/>
    <w:rsid w:val="003B62CF"/>
    <w:rsid w:val="003C39C9"/>
    <w:rsid w:val="003C4146"/>
    <w:rsid w:val="003D0EC3"/>
    <w:rsid w:val="003D2B2D"/>
    <w:rsid w:val="003D2BD5"/>
    <w:rsid w:val="003D3415"/>
    <w:rsid w:val="003D4B9F"/>
    <w:rsid w:val="003F168B"/>
    <w:rsid w:val="003F28F7"/>
    <w:rsid w:val="003F473A"/>
    <w:rsid w:val="003F4F0A"/>
    <w:rsid w:val="0040387F"/>
    <w:rsid w:val="00405295"/>
    <w:rsid w:val="00406F4C"/>
    <w:rsid w:val="0041283C"/>
    <w:rsid w:val="0041305F"/>
    <w:rsid w:val="00416860"/>
    <w:rsid w:val="0042441E"/>
    <w:rsid w:val="00426FAD"/>
    <w:rsid w:val="00434EE2"/>
    <w:rsid w:val="00441594"/>
    <w:rsid w:val="004471EF"/>
    <w:rsid w:val="00454429"/>
    <w:rsid w:val="00462058"/>
    <w:rsid w:val="0046275A"/>
    <w:rsid w:val="00464774"/>
    <w:rsid w:val="00480CD5"/>
    <w:rsid w:val="0048245C"/>
    <w:rsid w:val="00484611"/>
    <w:rsid w:val="00494679"/>
    <w:rsid w:val="004B0C73"/>
    <w:rsid w:val="004B2074"/>
    <w:rsid w:val="004B56BD"/>
    <w:rsid w:val="004D78AD"/>
    <w:rsid w:val="004E4B24"/>
    <w:rsid w:val="004F43F5"/>
    <w:rsid w:val="005064B7"/>
    <w:rsid w:val="005071B6"/>
    <w:rsid w:val="00507480"/>
    <w:rsid w:val="005076A4"/>
    <w:rsid w:val="00507ABF"/>
    <w:rsid w:val="0051413B"/>
    <w:rsid w:val="00520DBF"/>
    <w:rsid w:val="00522CCB"/>
    <w:rsid w:val="00524245"/>
    <w:rsid w:val="00526B05"/>
    <w:rsid w:val="00535388"/>
    <w:rsid w:val="005411C6"/>
    <w:rsid w:val="005440E6"/>
    <w:rsid w:val="005450C1"/>
    <w:rsid w:val="00552EB2"/>
    <w:rsid w:val="00553C1A"/>
    <w:rsid w:val="00557AAE"/>
    <w:rsid w:val="00557FB4"/>
    <w:rsid w:val="00563194"/>
    <w:rsid w:val="00564D23"/>
    <w:rsid w:val="00571CEA"/>
    <w:rsid w:val="005756B4"/>
    <w:rsid w:val="005B38B4"/>
    <w:rsid w:val="005C3455"/>
    <w:rsid w:val="005C5F6D"/>
    <w:rsid w:val="005E5600"/>
    <w:rsid w:val="005F6906"/>
    <w:rsid w:val="0060046E"/>
    <w:rsid w:val="006024E8"/>
    <w:rsid w:val="00605F3E"/>
    <w:rsid w:val="00607B48"/>
    <w:rsid w:val="00615131"/>
    <w:rsid w:val="00622BEF"/>
    <w:rsid w:val="00626503"/>
    <w:rsid w:val="00626A86"/>
    <w:rsid w:val="00627188"/>
    <w:rsid w:val="00637A0D"/>
    <w:rsid w:val="00646558"/>
    <w:rsid w:val="00650373"/>
    <w:rsid w:val="00654424"/>
    <w:rsid w:val="006740C0"/>
    <w:rsid w:val="00674269"/>
    <w:rsid w:val="00683370"/>
    <w:rsid w:val="00691E8F"/>
    <w:rsid w:val="0069628F"/>
    <w:rsid w:val="006C7264"/>
    <w:rsid w:val="006C7D9C"/>
    <w:rsid w:val="006D52BF"/>
    <w:rsid w:val="006E1859"/>
    <w:rsid w:val="006E75C6"/>
    <w:rsid w:val="006F24EE"/>
    <w:rsid w:val="0070028C"/>
    <w:rsid w:val="00705CB6"/>
    <w:rsid w:val="00710773"/>
    <w:rsid w:val="00712791"/>
    <w:rsid w:val="00712FD2"/>
    <w:rsid w:val="007159F6"/>
    <w:rsid w:val="00722060"/>
    <w:rsid w:val="0072272A"/>
    <w:rsid w:val="00726364"/>
    <w:rsid w:val="00731AAF"/>
    <w:rsid w:val="007328FA"/>
    <w:rsid w:val="00734316"/>
    <w:rsid w:val="0074609A"/>
    <w:rsid w:val="00746E9D"/>
    <w:rsid w:val="00747513"/>
    <w:rsid w:val="00753E32"/>
    <w:rsid w:val="00767ECF"/>
    <w:rsid w:val="0077726D"/>
    <w:rsid w:val="00777B5D"/>
    <w:rsid w:val="00783B2F"/>
    <w:rsid w:val="00783CED"/>
    <w:rsid w:val="00787A7F"/>
    <w:rsid w:val="00795E69"/>
    <w:rsid w:val="007A1909"/>
    <w:rsid w:val="007B01CF"/>
    <w:rsid w:val="007B3DB3"/>
    <w:rsid w:val="007B6DE5"/>
    <w:rsid w:val="007C071C"/>
    <w:rsid w:val="007C4781"/>
    <w:rsid w:val="007D1902"/>
    <w:rsid w:val="007D2A6B"/>
    <w:rsid w:val="007D3EA9"/>
    <w:rsid w:val="007E23A4"/>
    <w:rsid w:val="007E4870"/>
    <w:rsid w:val="007E5561"/>
    <w:rsid w:val="007F67AB"/>
    <w:rsid w:val="007F780B"/>
    <w:rsid w:val="007F7F92"/>
    <w:rsid w:val="008049D5"/>
    <w:rsid w:val="00812AD5"/>
    <w:rsid w:val="00814D79"/>
    <w:rsid w:val="00816F7A"/>
    <w:rsid w:val="008235B9"/>
    <w:rsid w:val="008236B0"/>
    <w:rsid w:val="00832EEB"/>
    <w:rsid w:val="0083565C"/>
    <w:rsid w:val="00835EBE"/>
    <w:rsid w:val="008403E9"/>
    <w:rsid w:val="008410D0"/>
    <w:rsid w:val="00841631"/>
    <w:rsid w:val="0084426F"/>
    <w:rsid w:val="008447BB"/>
    <w:rsid w:val="00845DEE"/>
    <w:rsid w:val="0087184F"/>
    <w:rsid w:val="008737A9"/>
    <w:rsid w:val="00873E77"/>
    <w:rsid w:val="00875208"/>
    <w:rsid w:val="008824B9"/>
    <w:rsid w:val="008828E1"/>
    <w:rsid w:val="00890564"/>
    <w:rsid w:val="008977DB"/>
    <w:rsid w:val="008A1928"/>
    <w:rsid w:val="008A614B"/>
    <w:rsid w:val="008A61BE"/>
    <w:rsid w:val="008B380F"/>
    <w:rsid w:val="008B73CA"/>
    <w:rsid w:val="008C0161"/>
    <w:rsid w:val="008C22A9"/>
    <w:rsid w:val="008C3466"/>
    <w:rsid w:val="008C5FA9"/>
    <w:rsid w:val="008E750D"/>
    <w:rsid w:val="008F66F7"/>
    <w:rsid w:val="00916942"/>
    <w:rsid w:val="0092248A"/>
    <w:rsid w:val="00936EA5"/>
    <w:rsid w:val="0094373E"/>
    <w:rsid w:val="00944018"/>
    <w:rsid w:val="00950795"/>
    <w:rsid w:val="00960F5A"/>
    <w:rsid w:val="00965F9B"/>
    <w:rsid w:val="009707FF"/>
    <w:rsid w:val="009728D3"/>
    <w:rsid w:val="00977BCC"/>
    <w:rsid w:val="009803A3"/>
    <w:rsid w:val="00984746"/>
    <w:rsid w:val="00992575"/>
    <w:rsid w:val="009A2924"/>
    <w:rsid w:val="009A2AFC"/>
    <w:rsid w:val="009A485F"/>
    <w:rsid w:val="009A7DE4"/>
    <w:rsid w:val="009B246C"/>
    <w:rsid w:val="009C34DB"/>
    <w:rsid w:val="009C4065"/>
    <w:rsid w:val="009D270F"/>
    <w:rsid w:val="009D6362"/>
    <w:rsid w:val="009D6F12"/>
    <w:rsid w:val="009E2175"/>
    <w:rsid w:val="009E7358"/>
    <w:rsid w:val="009E7EA7"/>
    <w:rsid w:val="009F24A5"/>
    <w:rsid w:val="009F3ECA"/>
    <w:rsid w:val="009F4176"/>
    <w:rsid w:val="00A03A8E"/>
    <w:rsid w:val="00A040D2"/>
    <w:rsid w:val="00A04B40"/>
    <w:rsid w:val="00A11516"/>
    <w:rsid w:val="00A13151"/>
    <w:rsid w:val="00A151F9"/>
    <w:rsid w:val="00A55603"/>
    <w:rsid w:val="00A62BE4"/>
    <w:rsid w:val="00A657C7"/>
    <w:rsid w:val="00A927CD"/>
    <w:rsid w:val="00AA54C4"/>
    <w:rsid w:val="00AC3EBF"/>
    <w:rsid w:val="00AC69ED"/>
    <w:rsid w:val="00AF48C0"/>
    <w:rsid w:val="00AF703B"/>
    <w:rsid w:val="00B00625"/>
    <w:rsid w:val="00B01C86"/>
    <w:rsid w:val="00B032D6"/>
    <w:rsid w:val="00B1213A"/>
    <w:rsid w:val="00B13550"/>
    <w:rsid w:val="00B1658D"/>
    <w:rsid w:val="00B179E1"/>
    <w:rsid w:val="00B207CF"/>
    <w:rsid w:val="00B23F3C"/>
    <w:rsid w:val="00B33EC5"/>
    <w:rsid w:val="00B344F8"/>
    <w:rsid w:val="00B44229"/>
    <w:rsid w:val="00B50DAB"/>
    <w:rsid w:val="00B60A13"/>
    <w:rsid w:val="00B70707"/>
    <w:rsid w:val="00B72E17"/>
    <w:rsid w:val="00B84210"/>
    <w:rsid w:val="00B84982"/>
    <w:rsid w:val="00B86AF5"/>
    <w:rsid w:val="00B87914"/>
    <w:rsid w:val="00B90C9F"/>
    <w:rsid w:val="00B90D66"/>
    <w:rsid w:val="00B96B73"/>
    <w:rsid w:val="00BA1186"/>
    <w:rsid w:val="00BA5EFD"/>
    <w:rsid w:val="00BA7A59"/>
    <w:rsid w:val="00BB1030"/>
    <w:rsid w:val="00BB26F3"/>
    <w:rsid w:val="00BC393A"/>
    <w:rsid w:val="00BD0D84"/>
    <w:rsid w:val="00BD3D70"/>
    <w:rsid w:val="00BE10ED"/>
    <w:rsid w:val="00BE55E6"/>
    <w:rsid w:val="00BF3710"/>
    <w:rsid w:val="00BF3C64"/>
    <w:rsid w:val="00C03033"/>
    <w:rsid w:val="00C12B74"/>
    <w:rsid w:val="00C2608A"/>
    <w:rsid w:val="00C27106"/>
    <w:rsid w:val="00C303A1"/>
    <w:rsid w:val="00C31386"/>
    <w:rsid w:val="00C31914"/>
    <w:rsid w:val="00C32D35"/>
    <w:rsid w:val="00C3317D"/>
    <w:rsid w:val="00C34AA2"/>
    <w:rsid w:val="00C35C1E"/>
    <w:rsid w:val="00C378B3"/>
    <w:rsid w:val="00C52891"/>
    <w:rsid w:val="00C660C3"/>
    <w:rsid w:val="00C7010F"/>
    <w:rsid w:val="00C70302"/>
    <w:rsid w:val="00C71828"/>
    <w:rsid w:val="00C73616"/>
    <w:rsid w:val="00C73978"/>
    <w:rsid w:val="00C903AD"/>
    <w:rsid w:val="00C9141B"/>
    <w:rsid w:val="00C91AB6"/>
    <w:rsid w:val="00CA028E"/>
    <w:rsid w:val="00CA1155"/>
    <w:rsid w:val="00CA221F"/>
    <w:rsid w:val="00CB5D1B"/>
    <w:rsid w:val="00CB7E2A"/>
    <w:rsid w:val="00CC0579"/>
    <w:rsid w:val="00CC32C8"/>
    <w:rsid w:val="00CD56B8"/>
    <w:rsid w:val="00CE7364"/>
    <w:rsid w:val="00CF27C0"/>
    <w:rsid w:val="00CF5E5F"/>
    <w:rsid w:val="00CF65E1"/>
    <w:rsid w:val="00D04A5C"/>
    <w:rsid w:val="00D205C6"/>
    <w:rsid w:val="00D23E90"/>
    <w:rsid w:val="00D570A0"/>
    <w:rsid w:val="00D57690"/>
    <w:rsid w:val="00D71D37"/>
    <w:rsid w:val="00D8621D"/>
    <w:rsid w:val="00D91EAA"/>
    <w:rsid w:val="00D92466"/>
    <w:rsid w:val="00D9327D"/>
    <w:rsid w:val="00D94DD4"/>
    <w:rsid w:val="00D95BE5"/>
    <w:rsid w:val="00DA4DFB"/>
    <w:rsid w:val="00DB07E9"/>
    <w:rsid w:val="00DC1BAD"/>
    <w:rsid w:val="00DC2C6B"/>
    <w:rsid w:val="00DC4C34"/>
    <w:rsid w:val="00DD3992"/>
    <w:rsid w:val="00DD66D4"/>
    <w:rsid w:val="00DE1C69"/>
    <w:rsid w:val="00DE4F0B"/>
    <w:rsid w:val="00DE7938"/>
    <w:rsid w:val="00DF33A5"/>
    <w:rsid w:val="00DF6451"/>
    <w:rsid w:val="00E00F7A"/>
    <w:rsid w:val="00E01C36"/>
    <w:rsid w:val="00E03833"/>
    <w:rsid w:val="00E0544F"/>
    <w:rsid w:val="00E12A1B"/>
    <w:rsid w:val="00E13049"/>
    <w:rsid w:val="00E15383"/>
    <w:rsid w:val="00E1632E"/>
    <w:rsid w:val="00E30F53"/>
    <w:rsid w:val="00E3593D"/>
    <w:rsid w:val="00E36A49"/>
    <w:rsid w:val="00E45C8E"/>
    <w:rsid w:val="00E5083A"/>
    <w:rsid w:val="00E52150"/>
    <w:rsid w:val="00E66D6B"/>
    <w:rsid w:val="00E70B07"/>
    <w:rsid w:val="00E905BC"/>
    <w:rsid w:val="00E9500E"/>
    <w:rsid w:val="00EA5106"/>
    <w:rsid w:val="00EA557A"/>
    <w:rsid w:val="00EA73B3"/>
    <w:rsid w:val="00EB0170"/>
    <w:rsid w:val="00EC0B27"/>
    <w:rsid w:val="00EC1146"/>
    <w:rsid w:val="00EC3C48"/>
    <w:rsid w:val="00EC49E2"/>
    <w:rsid w:val="00EC6F9F"/>
    <w:rsid w:val="00ED3D20"/>
    <w:rsid w:val="00ED5B31"/>
    <w:rsid w:val="00EE219D"/>
    <w:rsid w:val="00EF4A6F"/>
    <w:rsid w:val="00F04C64"/>
    <w:rsid w:val="00F06CC1"/>
    <w:rsid w:val="00F11591"/>
    <w:rsid w:val="00F3347E"/>
    <w:rsid w:val="00F37E60"/>
    <w:rsid w:val="00F408E1"/>
    <w:rsid w:val="00F518C3"/>
    <w:rsid w:val="00F52D4F"/>
    <w:rsid w:val="00F62621"/>
    <w:rsid w:val="00F66C49"/>
    <w:rsid w:val="00F85D20"/>
    <w:rsid w:val="00F93120"/>
    <w:rsid w:val="00FA7909"/>
    <w:rsid w:val="00FC3385"/>
    <w:rsid w:val="00FC52ED"/>
    <w:rsid w:val="00FC7B4F"/>
    <w:rsid w:val="00FD19C9"/>
    <w:rsid w:val="00FD4155"/>
    <w:rsid w:val="00FD78DE"/>
    <w:rsid w:val="00FD7EDD"/>
    <w:rsid w:val="00FE394F"/>
    <w:rsid w:val="00FE7CED"/>
    <w:rsid w:val="00FF4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5D624C-0DE4-47CC-811C-B68FD656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8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3A8E"/>
    <w:rPr>
      <w:color w:val="0000FF"/>
      <w:u w:val="single"/>
    </w:rPr>
  </w:style>
  <w:style w:type="character" w:customStyle="1" w:styleId="link-mailto1">
    <w:name w:val="link-mailto1"/>
    <w:basedOn w:val="DefaultParagraphFont"/>
    <w:rsid w:val="00A03A8E"/>
    <w:rPr>
      <w:vanish w:val="0"/>
      <w:webHidden w:val="0"/>
      <w:shd w:val="clear" w:color="auto" w:fill="auto"/>
      <w:specVanish w:val="0"/>
    </w:rPr>
  </w:style>
  <w:style w:type="paragraph" w:styleId="Footer">
    <w:name w:val="footer"/>
    <w:basedOn w:val="Normal"/>
    <w:link w:val="FooterChar"/>
    <w:uiPriority w:val="99"/>
    <w:rsid w:val="00A03A8E"/>
    <w:pPr>
      <w:tabs>
        <w:tab w:val="center" w:pos="4320"/>
        <w:tab w:val="right" w:pos="8640"/>
      </w:tabs>
    </w:pPr>
    <w:rPr>
      <w:rFonts w:ascii="Arial" w:hAnsi="Arial"/>
      <w:sz w:val="22"/>
      <w:szCs w:val="22"/>
      <w:lang w:val="en-AU"/>
    </w:rPr>
  </w:style>
  <w:style w:type="character" w:customStyle="1" w:styleId="FooterChar">
    <w:name w:val="Footer Char"/>
    <w:basedOn w:val="DefaultParagraphFont"/>
    <w:link w:val="Footer"/>
    <w:uiPriority w:val="99"/>
    <w:rsid w:val="00A03A8E"/>
    <w:rPr>
      <w:rFonts w:ascii="Arial" w:eastAsia="Times New Roman" w:hAnsi="Arial" w:cs="Times New Roman"/>
    </w:rPr>
  </w:style>
  <w:style w:type="character" w:styleId="PageNumber">
    <w:name w:val="page number"/>
    <w:basedOn w:val="DefaultParagraphFont"/>
    <w:rsid w:val="00A03A8E"/>
  </w:style>
  <w:style w:type="paragraph" w:styleId="BalloonText">
    <w:name w:val="Balloon Text"/>
    <w:basedOn w:val="Normal"/>
    <w:link w:val="BalloonTextChar"/>
    <w:uiPriority w:val="99"/>
    <w:semiHidden/>
    <w:unhideWhenUsed/>
    <w:rsid w:val="00A03A8E"/>
    <w:rPr>
      <w:rFonts w:ascii="Tahoma" w:hAnsi="Tahoma" w:cs="Tahoma"/>
      <w:sz w:val="16"/>
      <w:szCs w:val="16"/>
    </w:rPr>
  </w:style>
  <w:style w:type="character" w:customStyle="1" w:styleId="BalloonTextChar">
    <w:name w:val="Balloon Text Char"/>
    <w:basedOn w:val="DefaultParagraphFont"/>
    <w:link w:val="BalloonText"/>
    <w:uiPriority w:val="99"/>
    <w:semiHidden/>
    <w:rsid w:val="00A03A8E"/>
    <w:rPr>
      <w:rFonts w:ascii="Tahoma" w:eastAsia="Times New Roman" w:hAnsi="Tahoma" w:cs="Tahoma"/>
      <w:sz w:val="16"/>
      <w:szCs w:val="16"/>
      <w:lang w:val="en-GB"/>
    </w:rPr>
  </w:style>
  <w:style w:type="paragraph" w:styleId="Header">
    <w:name w:val="header"/>
    <w:basedOn w:val="Normal"/>
    <w:link w:val="HeaderChar"/>
    <w:uiPriority w:val="99"/>
    <w:unhideWhenUsed/>
    <w:rsid w:val="002A7ECA"/>
    <w:pPr>
      <w:tabs>
        <w:tab w:val="center" w:pos="4513"/>
        <w:tab w:val="right" w:pos="9026"/>
      </w:tabs>
    </w:pPr>
  </w:style>
  <w:style w:type="character" w:customStyle="1" w:styleId="HeaderChar">
    <w:name w:val="Header Char"/>
    <w:basedOn w:val="DefaultParagraphFont"/>
    <w:link w:val="Header"/>
    <w:uiPriority w:val="99"/>
    <w:rsid w:val="002A7EC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D3992"/>
    <w:pPr>
      <w:ind w:left="720"/>
      <w:contextualSpacing/>
    </w:pPr>
  </w:style>
  <w:style w:type="paragraph" w:customStyle="1" w:styleId="TextLetter">
    <w:name w:val="Text Letter"/>
    <w:basedOn w:val="Normal"/>
    <w:rsid w:val="00B90D66"/>
    <w:pPr>
      <w:tabs>
        <w:tab w:val="right" w:pos="7920"/>
      </w:tabs>
      <w:spacing w:after="100" w:afterAutospacing="1"/>
      <w:jc w:val="both"/>
    </w:pPr>
    <w:rPr>
      <w:rFonts w:ascii="Arial Narrow" w:hAnsi="Arial Narrow"/>
      <w:sz w:val="22"/>
      <w:szCs w:val="20"/>
      <w:lang w:val="en-AU"/>
    </w:rPr>
  </w:style>
  <w:style w:type="paragraph" w:customStyle="1" w:styleId="Default">
    <w:name w:val="Default"/>
    <w:rsid w:val="006C7D9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E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EE"/>
    <w:rPr>
      <w:sz w:val="16"/>
      <w:szCs w:val="16"/>
    </w:rPr>
  </w:style>
  <w:style w:type="paragraph" w:styleId="CommentText">
    <w:name w:val="annotation text"/>
    <w:basedOn w:val="Normal"/>
    <w:link w:val="CommentTextChar"/>
    <w:uiPriority w:val="99"/>
    <w:semiHidden/>
    <w:unhideWhenUsed/>
    <w:rsid w:val="00395DEE"/>
    <w:rPr>
      <w:sz w:val="20"/>
      <w:szCs w:val="20"/>
    </w:rPr>
  </w:style>
  <w:style w:type="character" w:customStyle="1" w:styleId="CommentTextChar">
    <w:name w:val="Comment Text Char"/>
    <w:basedOn w:val="DefaultParagraphFont"/>
    <w:link w:val="CommentText"/>
    <w:uiPriority w:val="99"/>
    <w:semiHidden/>
    <w:rsid w:val="00395DE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5DEE"/>
    <w:rPr>
      <w:b/>
      <w:bCs/>
    </w:rPr>
  </w:style>
  <w:style w:type="character" w:customStyle="1" w:styleId="CommentSubjectChar">
    <w:name w:val="Comment Subject Char"/>
    <w:basedOn w:val="CommentTextChar"/>
    <w:link w:val="CommentSubject"/>
    <w:uiPriority w:val="99"/>
    <w:semiHidden/>
    <w:rsid w:val="00395DEE"/>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314F15"/>
    <w:rPr>
      <w:sz w:val="20"/>
      <w:szCs w:val="20"/>
    </w:rPr>
  </w:style>
  <w:style w:type="character" w:customStyle="1" w:styleId="FootnoteTextChar">
    <w:name w:val="Footnote Text Char"/>
    <w:basedOn w:val="DefaultParagraphFont"/>
    <w:link w:val="FootnoteText"/>
    <w:uiPriority w:val="99"/>
    <w:semiHidden/>
    <w:rsid w:val="00314F1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14F15"/>
    <w:rPr>
      <w:vertAlign w:val="superscript"/>
    </w:rPr>
  </w:style>
  <w:style w:type="paragraph" w:styleId="EndnoteText">
    <w:name w:val="endnote text"/>
    <w:basedOn w:val="Normal"/>
    <w:link w:val="EndnoteTextChar"/>
    <w:uiPriority w:val="99"/>
    <w:semiHidden/>
    <w:unhideWhenUsed/>
    <w:rsid w:val="00FA7909"/>
    <w:rPr>
      <w:sz w:val="20"/>
      <w:szCs w:val="20"/>
    </w:rPr>
  </w:style>
  <w:style w:type="character" w:customStyle="1" w:styleId="EndnoteTextChar">
    <w:name w:val="Endnote Text Char"/>
    <w:basedOn w:val="DefaultParagraphFont"/>
    <w:link w:val="EndnoteText"/>
    <w:uiPriority w:val="99"/>
    <w:semiHidden/>
    <w:rsid w:val="00FA790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FA7909"/>
    <w:rPr>
      <w:vertAlign w:val="superscript"/>
    </w:rPr>
  </w:style>
  <w:style w:type="character" w:customStyle="1" w:styleId="field-content">
    <w:name w:val="field-content"/>
    <w:basedOn w:val="DefaultParagraphFont"/>
    <w:rsid w:val="008A1928"/>
  </w:style>
  <w:style w:type="character" w:styleId="HTMLCite">
    <w:name w:val="HTML Cite"/>
    <w:basedOn w:val="DefaultParagraphFont"/>
    <w:uiPriority w:val="99"/>
    <w:semiHidden/>
    <w:unhideWhenUsed/>
    <w:rsid w:val="003B2958"/>
    <w:rPr>
      <w:i/>
      <w:iCs/>
    </w:rPr>
  </w:style>
  <w:style w:type="character" w:styleId="FollowedHyperlink">
    <w:name w:val="FollowedHyperlink"/>
    <w:basedOn w:val="DefaultParagraphFont"/>
    <w:uiPriority w:val="99"/>
    <w:semiHidden/>
    <w:unhideWhenUsed/>
    <w:rsid w:val="00D71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1081">
      <w:bodyDiv w:val="1"/>
      <w:marLeft w:val="0"/>
      <w:marRight w:val="0"/>
      <w:marTop w:val="0"/>
      <w:marBottom w:val="0"/>
      <w:divBdr>
        <w:top w:val="none" w:sz="0" w:space="0" w:color="auto"/>
        <w:left w:val="none" w:sz="0" w:space="0" w:color="auto"/>
        <w:bottom w:val="none" w:sz="0" w:space="0" w:color="auto"/>
        <w:right w:val="none" w:sz="0" w:space="0" w:color="auto"/>
      </w:divBdr>
    </w:div>
    <w:div w:id="400955002">
      <w:bodyDiv w:val="1"/>
      <w:marLeft w:val="0"/>
      <w:marRight w:val="0"/>
      <w:marTop w:val="0"/>
      <w:marBottom w:val="0"/>
      <w:divBdr>
        <w:top w:val="none" w:sz="0" w:space="0" w:color="auto"/>
        <w:left w:val="none" w:sz="0" w:space="0" w:color="auto"/>
        <w:bottom w:val="none" w:sz="0" w:space="0" w:color="auto"/>
        <w:right w:val="none" w:sz="0" w:space="0" w:color="auto"/>
      </w:divBdr>
    </w:div>
    <w:div w:id="485587302">
      <w:bodyDiv w:val="1"/>
      <w:marLeft w:val="0"/>
      <w:marRight w:val="0"/>
      <w:marTop w:val="0"/>
      <w:marBottom w:val="0"/>
      <w:divBdr>
        <w:top w:val="none" w:sz="0" w:space="0" w:color="auto"/>
        <w:left w:val="none" w:sz="0" w:space="0" w:color="auto"/>
        <w:bottom w:val="none" w:sz="0" w:space="0" w:color="auto"/>
        <w:right w:val="none" w:sz="0" w:space="0" w:color="auto"/>
      </w:divBdr>
    </w:div>
    <w:div w:id="524828340">
      <w:bodyDiv w:val="1"/>
      <w:marLeft w:val="0"/>
      <w:marRight w:val="0"/>
      <w:marTop w:val="0"/>
      <w:marBottom w:val="0"/>
      <w:divBdr>
        <w:top w:val="none" w:sz="0" w:space="0" w:color="auto"/>
        <w:left w:val="none" w:sz="0" w:space="0" w:color="auto"/>
        <w:bottom w:val="none" w:sz="0" w:space="0" w:color="auto"/>
        <w:right w:val="none" w:sz="0" w:space="0" w:color="auto"/>
      </w:divBdr>
    </w:div>
    <w:div w:id="683945232">
      <w:bodyDiv w:val="1"/>
      <w:marLeft w:val="0"/>
      <w:marRight w:val="0"/>
      <w:marTop w:val="0"/>
      <w:marBottom w:val="0"/>
      <w:divBdr>
        <w:top w:val="none" w:sz="0" w:space="0" w:color="auto"/>
        <w:left w:val="none" w:sz="0" w:space="0" w:color="auto"/>
        <w:bottom w:val="none" w:sz="0" w:space="0" w:color="auto"/>
        <w:right w:val="none" w:sz="0" w:space="0" w:color="auto"/>
      </w:divBdr>
    </w:div>
    <w:div w:id="872687805">
      <w:bodyDiv w:val="1"/>
      <w:marLeft w:val="0"/>
      <w:marRight w:val="0"/>
      <w:marTop w:val="0"/>
      <w:marBottom w:val="0"/>
      <w:divBdr>
        <w:top w:val="none" w:sz="0" w:space="0" w:color="auto"/>
        <w:left w:val="none" w:sz="0" w:space="0" w:color="auto"/>
        <w:bottom w:val="none" w:sz="0" w:space="0" w:color="auto"/>
        <w:right w:val="none" w:sz="0" w:space="0" w:color="auto"/>
      </w:divBdr>
      <w:divsChild>
        <w:div w:id="1364943757">
          <w:marLeft w:val="0"/>
          <w:marRight w:val="0"/>
          <w:marTop w:val="0"/>
          <w:marBottom w:val="0"/>
          <w:divBdr>
            <w:top w:val="none" w:sz="0" w:space="0" w:color="auto"/>
            <w:left w:val="none" w:sz="0" w:space="0" w:color="auto"/>
            <w:bottom w:val="none" w:sz="0" w:space="0" w:color="auto"/>
            <w:right w:val="none" w:sz="0" w:space="0" w:color="auto"/>
          </w:divBdr>
          <w:divsChild>
            <w:div w:id="812672343">
              <w:marLeft w:val="0"/>
              <w:marRight w:val="0"/>
              <w:marTop w:val="0"/>
              <w:marBottom w:val="0"/>
              <w:divBdr>
                <w:top w:val="none" w:sz="0" w:space="0" w:color="auto"/>
                <w:left w:val="none" w:sz="0" w:space="0" w:color="auto"/>
                <w:bottom w:val="none" w:sz="0" w:space="0" w:color="auto"/>
                <w:right w:val="none" w:sz="0" w:space="0" w:color="auto"/>
              </w:divBdr>
              <w:divsChild>
                <w:div w:id="1149398629">
                  <w:marLeft w:val="0"/>
                  <w:marRight w:val="0"/>
                  <w:marTop w:val="0"/>
                  <w:marBottom w:val="0"/>
                  <w:divBdr>
                    <w:top w:val="none" w:sz="0" w:space="0" w:color="auto"/>
                    <w:left w:val="none" w:sz="0" w:space="0" w:color="auto"/>
                    <w:bottom w:val="none" w:sz="0" w:space="0" w:color="auto"/>
                    <w:right w:val="none" w:sz="0" w:space="0" w:color="auto"/>
                  </w:divBdr>
                  <w:divsChild>
                    <w:div w:id="73825394">
                      <w:marLeft w:val="0"/>
                      <w:marRight w:val="0"/>
                      <w:marTop w:val="0"/>
                      <w:marBottom w:val="0"/>
                      <w:divBdr>
                        <w:top w:val="none" w:sz="0" w:space="0" w:color="auto"/>
                        <w:left w:val="none" w:sz="0" w:space="0" w:color="auto"/>
                        <w:bottom w:val="none" w:sz="0" w:space="0" w:color="auto"/>
                        <w:right w:val="none" w:sz="0" w:space="0" w:color="auto"/>
                      </w:divBdr>
                      <w:divsChild>
                        <w:div w:id="1909917490">
                          <w:marLeft w:val="0"/>
                          <w:marRight w:val="0"/>
                          <w:marTop w:val="0"/>
                          <w:marBottom w:val="0"/>
                          <w:divBdr>
                            <w:top w:val="none" w:sz="0" w:space="0" w:color="auto"/>
                            <w:left w:val="none" w:sz="0" w:space="0" w:color="auto"/>
                            <w:bottom w:val="none" w:sz="0" w:space="0" w:color="auto"/>
                            <w:right w:val="none" w:sz="0" w:space="0" w:color="auto"/>
                          </w:divBdr>
                          <w:divsChild>
                            <w:div w:id="9396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37522">
      <w:bodyDiv w:val="1"/>
      <w:marLeft w:val="0"/>
      <w:marRight w:val="0"/>
      <w:marTop w:val="0"/>
      <w:marBottom w:val="0"/>
      <w:divBdr>
        <w:top w:val="none" w:sz="0" w:space="0" w:color="auto"/>
        <w:left w:val="none" w:sz="0" w:space="0" w:color="auto"/>
        <w:bottom w:val="none" w:sz="0" w:space="0" w:color="auto"/>
        <w:right w:val="none" w:sz="0" w:space="0" w:color="auto"/>
      </w:divBdr>
    </w:div>
    <w:div w:id="1418600814">
      <w:bodyDiv w:val="1"/>
      <w:marLeft w:val="0"/>
      <w:marRight w:val="0"/>
      <w:marTop w:val="0"/>
      <w:marBottom w:val="0"/>
      <w:divBdr>
        <w:top w:val="none" w:sz="0" w:space="0" w:color="auto"/>
        <w:left w:val="none" w:sz="0" w:space="0" w:color="auto"/>
        <w:bottom w:val="none" w:sz="0" w:space="0" w:color="auto"/>
        <w:right w:val="none" w:sz="0" w:space="0" w:color="auto"/>
      </w:divBdr>
    </w:div>
    <w:div w:id="1736657900">
      <w:bodyDiv w:val="1"/>
      <w:marLeft w:val="0"/>
      <w:marRight w:val="0"/>
      <w:marTop w:val="0"/>
      <w:marBottom w:val="0"/>
      <w:divBdr>
        <w:top w:val="none" w:sz="0" w:space="0" w:color="auto"/>
        <w:left w:val="none" w:sz="0" w:space="0" w:color="auto"/>
        <w:bottom w:val="none" w:sz="0" w:space="0" w:color="auto"/>
        <w:right w:val="none" w:sz="0" w:space="0" w:color="auto"/>
      </w:divBdr>
    </w:div>
    <w:div w:id="19780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perks@walga.asn.au" TargetMode="External"/><Relationship Id="rId4" Type="http://schemas.openxmlformats.org/officeDocument/2006/relationships/settings" Target="settings.xml"/><Relationship Id="rId9" Type="http://schemas.openxmlformats.org/officeDocument/2006/relationships/hyperlink" Target="mailto:info@walga.asn.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algaclimatechange.com.au/clickable-map.htm" TargetMode="External"/><Relationship Id="rId13" Type="http://schemas.openxmlformats.org/officeDocument/2006/relationships/hyperlink" Target="http://www.environment.gov.au/resource/emissions-reduction-fund-update" TargetMode="External"/><Relationship Id="rId3" Type="http://schemas.openxmlformats.org/officeDocument/2006/relationships/hyperlink" Target="http://walga.asn.au/MemberResources/StateCouncilDocuments/AnnualGeneralMeeting/AGM2013.aspx" TargetMode="External"/><Relationship Id="rId7" Type="http://schemas.openxmlformats.org/officeDocument/2006/relationships/hyperlink" Target="http://www.cleanenergyfinancecorp.com.au/our-investments/case-studies/street-lighting-savings-for-council.aspx" TargetMode="External"/><Relationship Id="rId12" Type="http://schemas.openxmlformats.org/officeDocument/2006/relationships/hyperlink" Target="http://www.climatechange.gov.au/reducing-carbon/carbon-farming-initiative/methodologies" TargetMode="External"/><Relationship Id="rId2" Type="http://schemas.openxmlformats.org/officeDocument/2006/relationships/hyperlink" Target="http://www.walgaclimatechange.com.au/walga-policies.htm" TargetMode="External"/><Relationship Id="rId1" Type="http://schemas.openxmlformats.org/officeDocument/2006/relationships/hyperlink" Target="http://ee.ret.gov.au/energy-efficiency/grants/local-government-energy-efficiency-program/grants-reporting" TargetMode="External"/><Relationship Id="rId6" Type="http://schemas.openxmlformats.org/officeDocument/2006/relationships/hyperlink" Target="http://www.walga.asn.au/LGReform/SystemicSustainabilityStudy/SSSPanelReport.aspx" TargetMode="External"/><Relationship Id="rId11" Type="http://schemas.openxmlformats.org/officeDocument/2006/relationships/hyperlink" Target="http://www.climatechange.gov.au/reducing-carbon/carbon-farming-initiative" TargetMode="External"/><Relationship Id="rId5" Type="http://schemas.openxmlformats.org/officeDocument/2006/relationships/hyperlink" Target="http://ee.ret.gov.au/grants-reporting/local-government-energy-efficiency-program/city-subiaco" TargetMode="External"/><Relationship Id="rId10" Type="http://schemas.openxmlformats.org/officeDocument/2006/relationships/hyperlink" Target="http://www.walgaclimatechange.com.au/announcements/sustainable-street-lighting-project-for-western-australia" TargetMode="External"/><Relationship Id="rId4" Type="http://schemas.openxmlformats.org/officeDocument/2006/relationships/hyperlink" Target="http://www.walgacliamtechange.com.au/clickable-map.htm" TargetMode="External"/><Relationship Id="rId9" Type="http://schemas.openxmlformats.org/officeDocument/2006/relationships/hyperlink" Target="http://www.walgaclimatechange.com.au/projects-clickable-map/geothermal-heating-of-the-city-of-busselton-geographe-leisure-centre" TargetMode="External"/><Relationship Id="rId14" Type="http://schemas.openxmlformats.org/officeDocument/2006/relationships/hyperlink" Target="http://www.environment.gov.au/system/files/resources/66237232-3042-4cd8-99a3-040705fead3b/files/erf-green-paper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0640-0514-4107-9CCE-0A9D9138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Foster</dc:creator>
  <cp:lastModifiedBy>Saphron Stapleton</cp:lastModifiedBy>
  <cp:revision>2</cp:revision>
  <cp:lastPrinted>2014-02-17T07:48:00Z</cp:lastPrinted>
  <dcterms:created xsi:type="dcterms:W3CDTF">2017-05-10T07:57:00Z</dcterms:created>
  <dcterms:modified xsi:type="dcterms:W3CDTF">2017-05-10T07:57:00Z</dcterms:modified>
</cp:coreProperties>
</file>